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2405"/>
        <w:gridCol w:w="2799"/>
        <w:gridCol w:w="2602"/>
        <w:gridCol w:w="2603"/>
      </w:tblGrid>
      <w:tr w:rsidR="003F664F" w14:paraId="576FEC30" w14:textId="77777777" w:rsidTr="00E33436">
        <w:trPr>
          <w:trHeight w:val="271"/>
        </w:trPr>
        <w:tc>
          <w:tcPr>
            <w:tcW w:w="10409" w:type="dxa"/>
            <w:gridSpan w:val="4"/>
            <w:vAlign w:val="center"/>
          </w:tcPr>
          <w:p w14:paraId="11AA9056" w14:textId="0E15EF24" w:rsidR="003F664F" w:rsidRPr="00B646D0" w:rsidRDefault="00C45B4A" w:rsidP="00C45B4A">
            <w:pPr>
              <w:jc w:val="center"/>
              <w:rPr>
                <w:b/>
                <w:bCs/>
              </w:rPr>
            </w:pPr>
            <w:r w:rsidRPr="00B646D0">
              <w:rPr>
                <w:b/>
                <w:bCs/>
              </w:rPr>
              <w:t xml:space="preserve">ACUVUE® OASYS MAX </w:t>
            </w:r>
            <w:proofErr w:type="gramStart"/>
            <w:r w:rsidRPr="00B646D0">
              <w:rPr>
                <w:b/>
                <w:bCs/>
              </w:rPr>
              <w:t>1-Day</w:t>
            </w:r>
            <w:proofErr w:type="gramEnd"/>
          </w:p>
        </w:tc>
      </w:tr>
      <w:tr w:rsidR="003F664F" w14:paraId="32075C26" w14:textId="77777777" w:rsidTr="00E33436">
        <w:trPr>
          <w:trHeight w:val="2646"/>
        </w:trPr>
        <w:tc>
          <w:tcPr>
            <w:tcW w:w="5204" w:type="dxa"/>
            <w:gridSpan w:val="2"/>
            <w:vAlign w:val="center"/>
          </w:tcPr>
          <w:p w14:paraId="7BC4C912" w14:textId="1F4DD6E4" w:rsidR="003F664F" w:rsidRPr="00B646D0" w:rsidRDefault="00C45B4A">
            <w:r w:rsidRPr="00B646D0">
              <w:rPr>
                <w:noProof/>
              </w:rPr>
              <w:drawing>
                <wp:inline distT="0" distB="0" distL="0" distR="0" wp14:anchorId="08399D35" wp14:editId="2550AC75">
                  <wp:extent cx="2461895" cy="1302327"/>
                  <wp:effectExtent l="0" t="0" r="0" b="0"/>
                  <wp:docPr id="3" name="Picture 2" descr="AOMAX1D Sphere 30P Center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5A7216-B611-466D-BD00-8A5402DD52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AOMAX1D Sphere 30P Center">
                            <a:extLst>
                              <a:ext uri="{FF2B5EF4-FFF2-40B4-BE49-F238E27FC236}">
                                <a16:creationId xmlns:a16="http://schemas.microsoft.com/office/drawing/2014/main" id="{DA5A7216-B611-466D-BD00-8A5402DD526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895" cy="13023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4762BD5C" w14:textId="69F1ADB7" w:rsidR="003F664F" w:rsidRPr="00B646D0" w:rsidRDefault="00C45B4A">
            <w:r w:rsidRPr="00B646D0">
              <w:rPr>
                <w:noProof/>
              </w:rPr>
              <w:drawing>
                <wp:inline distT="0" distB="0" distL="0" distR="0" wp14:anchorId="77A22CE1" wp14:editId="23A0A70E">
                  <wp:extent cx="2394275" cy="1635125"/>
                  <wp:effectExtent l="0" t="0" r="6350" b="3175"/>
                  <wp:docPr id="4" name="Picture 3" descr="AOMAX1D Sphere 30P Lef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28B5EA-2371-4506-8B9D-7D439FD3EF2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AOMAX1D Sphere 30P Left">
                            <a:extLst>
                              <a:ext uri="{FF2B5EF4-FFF2-40B4-BE49-F238E27FC236}">
                                <a16:creationId xmlns:a16="http://schemas.microsoft.com/office/drawing/2014/main" id="{9128B5EA-2371-4506-8B9D-7D439FD3EF2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94275" cy="1635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B4A" w14:paraId="3E517BE5" w14:textId="77777777" w:rsidTr="00E33436">
        <w:trPr>
          <w:trHeight w:val="4136"/>
        </w:trPr>
        <w:tc>
          <w:tcPr>
            <w:tcW w:w="10409" w:type="dxa"/>
            <w:gridSpan w:val="4"/>
            <w:vAlign w:val="center"/>
          </w:tcPr>
          <w:p w14:paraId="07A75912" w14:textId="77777777" w:rsidR="00C45B4A" w:rsidRPr="00B646D0" w:rsidRDefault="00C45B4A" w:rsidP="00C45B4A"/>
          <w:p w14:paraId="24650B6B" w14:textId="2910E17E" w:rsidR="00C45B4A" w:rsidRPr="00B646D0" w:rsidRDefault="00C45B4A" w:rsidP="00C45B4A">
            <w:r w:rsidRPr="00B646D0">
              <w:t>Jak se mění náš život, rostou i požadavky na naše oči, zejména v digitálním světě, který ovlivňuje naše zrakové pohodlí během dne. Digitální technologie mohou způsobit, že modrofialové světlo je kolem nás po celý den</w:t>
            </w:r>
            <w:r w:rsidRPr="00B646D0">
              <w:rPr>
                <w:vertAlign w:val="superscript"/>
              </w:rPr>
              <w:t>1</w:t>
            </w:r>
            <w:r w:rsidRPr="00B646D0">
              <w:t xml:space="preserve">, což může ovlivnit ostrost našeho vidění. </w:t>
            </w:r>
          </w:p>
          <w:p w14:paraId="5373CC6E" w14:textId="77777777" w:rsidR="00C45B4A" w:rsidRPr="00B646D0" w:rsidRDefault="00C45B4A" w:rsidP="00C45B4A"/>
          <w:p w14:paraId="1C767985" w14:textId="77777777" w:rsidR="00C45B4A" w:rsidRPr="00B646D0" w:rsidRDefault="00C45B4A" w:rsidP="00C45B4A">
            <w:r w:rsidRPr="00B646D0">
              <w:t xml:space="preserve">Bez ohledu na to, zda trávíte čas online nebo </w:t>
            </w:r>
            <w:proofErr w:type="spellStart"/>
            <w:r w:rsidRPr="00B646D0">
              <w:t>offline</w:t>
            </w:r>
            <w:proofErr w:type="spellEnd"/>
            <w:r w:rsidRPr="00B646D0">
              <w:t xml:space="preserve">, ve vnitřních nebo venkovních prostředích, život klade větší nároky na naše oči, které potřebují více od kontaktních čoček. ACUVUE® OASYS MAX </w:t>
            </w:r>
            <w:proofErr w:type="gramStart"/>
            <w:r w:rsidRPr="00B646D0">
              <w:t>1-Day</w:t>
            </w:r>
            <w:proofErr w:type="gramEnd"/>
            <w:r w:rsidRPr="00B646D0">
              <w:t xml:space="preserve"> jsou nejnovější kontaktní čočky navržené pro moderní životní styl a poskytují jasné a pohodlné vidění za všech světelných podmínek</w:t>
            </w:r>
            <w:r w:rsidRPr="00B646D0">
              <w:rPr>
                <w:vertAlign w:val="superscript"/>
              </w:rPr>
              <w:t>2</w:t>
            </w:r>
            <w:r w:rsidRPr="00B646D0">
              <w:t>.</w:t>
            </w:r>
          </w:p>
          <w:p w14:paraId="0820A9D4" w14:textId="77777777" w:rsidR="00C45B4A" w:rsidRPr="00B646D0" w:rsidRDefault="00C45B4A" w:rsidP="00C45B4A"/>
          <w:p w14:paraId="30B5052D" w14:textId="77777777" w:rsidR="00C45B4A" w:rsidRPr="00B646D0" w:rsidRDefault="00C45B4A" w:rsidP="00C45B4A">
            <w:r w:rsidRPr="00B646D0">
              <w:t xml:space="preserve">ACUVUE® OASYS MAX </w:t>
            </w:r>
            <w:proofErr w:type="gramStart"/>
            <w:r w:rsidRPr="00B646D0">
              <w:t>1-Day</w:t>
            </w:r>
            <w:proofErr w:type="gramEnd"/>
            <w:r w:rsidRPr="00B646D0">
              <w:t xml:space="preserve"> využívá jedinečnou kombinaci dvou nových technologií</w:t>
            </w:r>
            <w:r w:rsidRPr="00B646D0">
              <w:rPr>
                <w:vertAlign w:val="superscript"/>
              </w:rPr>
              <w:t>3</w:t>
            </w:r>
            <w:r w:rsidRPr="00B646D0">
              <w:t xml:space="preserve">: Technologie </w:t>
            </w:r>
            <w:proofErr w:type="spellStart"/>
            <w:r w:rsidRPr="00B646D0">
              <w:t>TearStable</w:t>
            </w:r>
            <w:proofErr w:type="spellEnd"/>
            <w:r w:rsidRPr="00B646D0">
              <w:t>™ poskytující celodenní komfort</w:t>
            </w:r>
            <w:r w:rsidRPr="00B646D0">
              <w:rPr>
                <w:vertAlign w:val="superscript"/>
              </w:rPr>
              <w:t>2</w:t>
            </w:r>
            <w:r w:rsidRPr="00B646D0">
              <w:t xml:space="preserve"> a filtr modro-fialového světla </w:t>
            </w:r>
            <w:proofErr w:type="spellStart"/>
            <w:r w:rsidRPr="00B646D0">
              <w:t>OptiBlue</w:t>
            </w:r>
            <w:proofErr w:type="spellEnd"/>
            <w:r w:rsidRPr="00B646D0">
              <w:t>™ pro jasné vidění v interiéru i exteriéru</w:t>
            </w:r>
            <w:r w:rsidRPr="00B646D0">
              <w:rPr>
                <w:vertAlign w:val="superscript"/>
              </w:rPr>
              <w:t>2</w:t>
            </w:r>
            <w:r w:rsidRPr="00B646D0">
              <w:t>. Nejnovější kontaktní čočky od ACUVUE® zajistí celodenní jasné, ostré a pohodlné vidění</w:t>
            </w:r>
            <w:r w:rsidRPr="00B646D0">
              <w:rPr>
                <w:vertAlign w:val="superscript"/>
              </w:rPr>
              <w:t>2</w:t>
            </w:r>
            <w:r w:rsidRPr="00B646D0">
              <w:t xml:space="preserve"> ve všech světelných podmínkách</w:t>
            </w:r>
            <w:r w:rsidRPr="00B646D0">
              <w:rPr>
                <w:vertAlign w:val="superscript"/>
              </w:rPr>
              <w:t>2</w:t>
            </w:r>
            <w:r w:rsidRPr="00B646D0">
              <w:t>.</w:t>
            </w:r>
          </w:p>
          <w:p w14:paraId="0829954E" w14:textId="681FDA91" w:rsidR="00C45B4A" w:rsidRPr="00B646D0" w:rsidRDefault="00C45B4A" w:rsidP="00C45B4A"/>
        </w:tc>
      </w:tr>
      <w:tr w:rsidR="003F664F" w14:paraId="6C7E0B88" w14:textId="77777777" w:rsidTr="00E33436">
        <w:trPr>
          <w:trHeight w:val="1158"/>
        </w:trPr>
        <w:tc>
          <w:tcPr>
            <w:tcW w:w="5204" w:type="dxa"/>
            <w:gridSpan w:val="2"/>
            <w:vAlign w:val="center"/>
          </w:tcPr>
          <w:p w14:paraId="570AE09F" w14:textId="2BA10488" w:rsidR="003F664F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5B37982B" wp14:editId="5AF3B5C0">
                  <wp:extent cx="702183" cy="720441"/>
                  <wp:effectExtent l="0" t="0" r="3175" b="3810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07456C4-CB39-42FE-BEE1-E772DF058B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A07456C4-CB39-42FE-BEE1-E772DF058B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547" cy="73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00B6761B" w14:textId="77777777" w:rsidR="00C45B4A" w:rsidRPr="00B646D0" w:rsidRDefault="00C45B4A" w:rsidP="00C45B4A">
            <w:pPr>
              <w:rPr>
                <w:b/>
                <w:bCs/>
              </w:rPr>
            </w:pPr>
            <w:proofErr w:type="gramStart"/>
            <w:r w:rsidRPr="00B646D0">
              <w:rPr>
                <w:b/>
                <w:bCs/>
              </w:rPr>
              <w:t>1-denní</w:t>
            </w:r>
            <w:proofErr w:type="gramEnd"/>
            <w:r w:rsidRPr="00B646D0">
              <w:rPr>
                <w:b/>
                <w:bCs/>
              </w:rPr>
              <w:t xml:space="preserve"> nošení</w:t>
            </w:r>
          </w:p>
          <w:p w14:paraId="72DDA97F" w14:textId="77777777" w:rsidR="00C45B4A" w:rsidRPr="00B646D0" w:rsidRDefault="00C45B4A" w:rsidP="00C45B4A"/>
          <w:p w14:paraId="57582B32" w14:textId="3CBC561D" w:rsidR="003F664F" w:rsidRPr="00B646D0" w:rsidRDefault="00C45B4A" w:rsidP="00C45B4A">
            <w:r w:rsidRPr="00B646D0">
              <w:t>Pohodlné, jednodenní kontaktní čočky na jedno použití, které lze na konci každého dne vyhodit.</w:t>
            </w:r>
          </w:p>
        </w:tc>
      </w:tr>
      <w:tr w:rsidR="003F664F" w14:paraId="071CAE2E" w14:textId="77777777" w:rsidTr="00E33436">
        <w:trPr>
          <w:trHeight w:val="1382"/>
        </w:trPr>
        <w:tc>
          <w:tcPr>
            <w:tcW w:w="5204" w:type="dxa"/>
            <w:gridSpan w:val="2"/>
            <w:vAlign w:val="center"/>
          </w:tcPr>
          <w:p w14:paraId="3A8D4F9A" w14:textId="37C873BF" w:rsidR="003F664F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200D386F" wp14:editId="6F65211F">
                  <wp:extent cx="731444" cy="707936"/>
                  <wp:effectExtent l="0" t="0" r="0" b="0"/>
                  <wp:docPr id="7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2DE360-D4C6-42F0-89C4-0FCEF76598E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DA2DE360-D4C6-42F0-89C4-0FCEF76598E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166" cy="71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1F961BB1" w14:textId="77777777" w:rsidR="00C45B4A" w:rsidRPr="00B646D0" w:rsidRDefault="00C45B4A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Celodenní komfort</w:t>
            </w:r>
            <w:r w:rsidRPr="00B646D0">
              <w:rPr>
                <w:b/>
                <w:bCs/>
                <w:vertAlign w:val="superscript"/>
              </w:rPr>
              <w:t>2</w:t>
            </w:r>
          </w:p>
          <w:p w14:paraId="5CB10D0C" w14:textId="77777777" w:rsidR="00C45B4A" w:rsidRPr="00B646D0" w:rsidRDefault="00C45B4A" w:rsidP="00C45B4A"/>
          <w:p w14:paraId="5A338FB3" w14:textId="0F4E6499" w:rsidR="003F664F" w:rsidRPr="00B646D0" w:rsidRDefault="00C45B4A" w:rsidP="00C45B4A">
            <w:r w:rsidRPr="00B646D0">
              <w:t xml:space="preserve">Technologie </w:t>
            </w:r>
            <w:proofErr w:type="spellStart"/>
            <w:r w:rsidRPr="00B646D0">
              <w:t>TearStable</w:t>
            </w:r>
            <w:r w:rsidRPr="00B646D0">
              <w:rPr>
                <w:vertAlign w:val="superscript"/>
              </w:rPr>
              <w:t>TM</w:t>
            </w:r>
            <w:proofErr w:type="spellEnd"/>
            <w:r w:rsidRPr="00B646D0">
              <w:t xml:space="preserve"> poskytuje celodenní pohodlí</w:t>
            </w:r>
            <w:r w:rsidRPr="00B646D0">
              <w:rPr>
                <w:vertAlign w:val="superscript"/>
              </w:rPr>
              <w:t>2</w:t>
            </w:r>
            <w:r w:rsidRPr="00B646D0">
              <w:t xml:space="preserve"> tím, že prodlužuje stabilitu slzného filmu a udržuje </w:t>
            </w:r>
            <w:proofErr w:type="gramStart"/>
            <w:r w:rsidRPr="00B646D0">
              <w:t>vlhkost.</w:t>
            </w:r>
            <w:r w:rsidRPr="00B646D0">
              <w:rPr>
                <w:vertAlign w:val="superscript"/>
              </w:rPr>
              <w:t>ˠ</w:t>
            </w:r>
            <w:proofErr w:type="gramEnd"/>
            <w:r w:rsidRPr="00B646D0">
              <w:rPr>
                <w:vertAlign w:val="superscript"/>
              </w:rPr>
              <w:t>3,4,5</w:t>
            </w:r>
          </w:p>
        </w:tc>
      </w:tr>
      <w:tr w:rsidR="003F664F" w14:paraId="788BA1A9" w14:textId="77777777" w:rsidTr="00E33436">
        <w:trPr>
          <w:trHeight w:val="1654"/>
        </w:trPr>
        <w:tc>
          <w:tcPr>
            <w:tcW w:w="5204" w:type="dxa"/>
            <w:gridSpan w:val="2"/>
            <w:vAlign w:val="center"/>
          </w:tcPr>
          <w:p w14:paraId="7252E09E" w14:textId="682F73B9" w:rsidR="003F664F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7F7774B8" wp14:editId="0BE9193D">
                  <wp:extent cx="833907" cy="568338"/>
                  <wp:effectExtent l="0" t="0" r="4445" b="3175"/>
                  <wp:docPr id="8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CF80AC2-4ABC-4962-94BF-71ACA194FA2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>
                            <a:extLst>
                              <a:ext uri="{FF2B5EF4-FFF2-40B4-BE49-F238E27FC236}">
                                <a16:creationId xmlns:a16="http://schemas.microsoft.com/office/drawing/2014/main" id="{9CF80AC2-4ABC-4962-94BF-71ACA194FA2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761" cy="586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08B1A318" w14:textId="77777777" w:rsidR="00C45B4A" w:rsidRPr="00B646D0" w:rsidRDefault="00C45B4A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Vylepšená vizuální čistota</w:t>
            </w:r>
            <w:r w:rsidRPr="00B646D0">
              <w:rPr>
                <w:b/>
                <w:bCs/>
                <w:vertAlign w:val="superscript"/>
              </w:rPr>
              <w:t>2</w:t>
            </w:r>
            <w:r w:rsidRPr="00B646D0">
              <w:rPr>
                <w:b/>
                <w:bCs/>
              </w:rPr>
              <w:t xml:space="preserve"> od rána do večera</w:t>
            </w:r>
            <w:r w:rsidRPr="00B646D0">
              <w:rPr>
                <w:b/>
                <w:bCs/>
                <w:vertAlign w:val="superscript"/>
              </w:rPr>
              <w:t>2</w:t>
            </w:r>
          </w:p>
          <w:p w14:paraId="21CA8DE9" w14:textId="77777777" w:rsidR="00C45B4A" w:rsidRPr="00B646D0" w:rsidRDefault="00C45B4A" w:rsidP="00C45B4A"/>
          <w:p w14:paraId="707FF94B" w14:textId="72B2F457" w:rsidR="003F664F" w:rsidRPr="00B646D0" w:rsidRDefault="00C45B4A" w:rsidP="00C45B4A">
            <w:r w:rsidRPr="00B646D0">
              <w:t xml:space="preserve">Filtr modrofialového světla </w:t>
            </w:r>
            <w:proofErr w:type="spellStart"/>
            <w:r w:rsidRPr="00B646D0">
              <w:t>OptiBlue</w:t>
            </w:r>
            <w:r w:rsidRPr="00B646D0">
              <w:rPr>
                <w:vertAlign w:val="superscript"/>
              </w:rPr>
              <w:t>TM</w:t>
            </w:r>
            <w:proofErr w:type="spellEnd"/>
            <w:r w:rsidRPr="00B646D0">
              <w:t xml:space="preserve"> zlepšuje vizuální čistotu v interiéru i exteriéru</w:t>
            </w:r>
            <w:r w:rsidRPr="00B646D0">
              <w:rPr>
                <w:vertAlign w:val="superscript"/>
              </w:rPr>
              <w:t>2</w:t>
            </w:r>
            <w:r w:rsidRPr="00B646D0">
              <w:t xml:space="preserve"> tím, že filtruje 60 % modrofialového světla a snižuje rozptyl </w:t>
            </w:r>
            <w:proofErr w:type="gramStart"/>
            <w:r w:rsidRPr="00B646D0">
              <w:t>světla.</w:t>
            </w:r>
            <w:r w:rsidRPr="00B646D0">
              <w:rPr>
                <w:vertAlign w:val="superscript"/>
              </w:rPr>
              <w:t>‡</w:t>
            </w:r>
            <w:proofErr w:type="gramEnd"/>
            <w:r w:rsidRPr="00B646D0">
              <w:rPr>
                <w:vertAlign w:val="superscript"/>
              </w:rPr>
              <w:t>3,5</w:t>
            </w:r>
          </w:p>
        </w:tc>
      </w:tr>
      <w:tr w:rsidR="003F664F" w14:paraId="589DAC30" w14:textId="77777777" w:rsidTr="00E33436">
        <w:trPr>
          <w:trHeight w:val="1642"/>
        </w:trPr>
        <w:tc>
          <w:tcPr>
            <w:tcW w:w="5204" w:type="dxa"/>
            <w:gridSpan w:val="2"/>
            <w:vAlign w:val="center"/>
          </w:tcPr>
          <w:p w14:paraId="1FC5D47F" w14:textId="44C3CE37" w:rsidR="003F664F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26CAF683" wp14:editId="025FCE4D">
                  <wp:extent cx="592531" cy="570216"/>
                  <wp:effectExtent l="0" t="0" r="0" b="1905"/>
                  <wp:docPr id="11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872883-FDD3-4904-8ECB-FCD509D30AB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CA872883-FDD3-4904-8ECB-FCD509D30AB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87" cy="582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32105E34" w14:textId="77777777" w:rsidR="00C45B4A" w:rsidRPr="00B646D0" w:rsidRDefault="00C45B4A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Vynikající digitální pohodlí</w:t>
            </w:r>
            <w:r w:rsidRPr="00B646D0">
              <w:rPr>
                <w:b/>
                <w:bCs/>
                <w:vertAlign w:val="superscript"/>
              </w:rPr>
              <w:t>2</w:t>
            </w:r>
          </w:p>
          <w:p w14:paraId="38FAC436" w14:textId="77777777" w:rsidR="00C45B4A" w:rsidRPr="00B646D0" w:rsidRDefault="00C45B4A" w:rsidP="00C45B4A"/>
          <w:p w14:paraId="074624DC" w14:textId="77777777" w:rsidR="00C45B4A" w:rsidRPr="00B646D0" w:rsidRDefault="00C45B4A" w:rsidP="00C45B4A">
            <w:r w:rsidRPr="00B646D0">
              <w:t>Vynikající schopnost pohodlně vidět při používání počítače nebo jiného digitálního zařízení.</w:t>
            </w:r>
            <w:r w:rsidRPr="00B646D0">
              <w:rPr>
                <w:vertAlign w:val="superscript"/>
              </w:rPr>
              <w:t>2</w:t>
            </w:r>
          </w:p>
          <w:p w14:paraId="0375C89C" w14:textId="77777777" w:rsidR="003F664F" w:rsidRPr="00B646D0" w:rsidRDefault="003F664F"/>
        </w:tc>
      </w:tr>
      <w:tr w:rsidR="00C45B4A" w14:paraId="7DA30C02" w14:textId="77777777" w:rsidTr="00E33436">
        <w:trPr>
          <w:trHeight w:val="1382"/>
        </w:trPr>
        <w:tc>
          <w:tcPr>
            <w:tcW w:w="5204" w:type="dxa"/>
            <w:gridSpan w:val="2"/>
            <w:vAlign w:val="center"/>
          </w:tcPr>
          <w:p w14:paraId="57A3CF6D" w14:textId="70D18997" w:rsidR="00C45B4A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3198622A" wp14:editId="765E27DB">
                  <wp:extent cx="746150" cy="409093"/>
                  <wp:effectExtent l="0" t="0" r="0" b="0"/>
                  <wp:docPr id="10" name="Picture 9" descr="ACUVUE Icon Contacts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D58C043-8E1F-4FFF-99E7-27A08784642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ACUVUE Icon Contacts">
                            <a:extLst>
                              <a:ext uri="{FF2B5EF4-FFF2-40B4-BE49-F238E27FC236}">
                                <a16:creationId xmlns:a16="http://schemas.microsoft.com/office/drawing/2014/main" id="{ED58C043-8E1F-4FFF-99E7-27A08784642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823" cy="4182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22159D84" w14:textId="77777777" w:rsidR="00C45B4A" w:rsidRPr="00B646D0" w:rsidRDefault="00C45B4A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Jednoduchá manipulace</w:t>
            </w:r>
            <w:r w:rsidRPr="00B646D0">
              <w:rPr>
                <w:b/>
                <w:bCs/>
                <w:vertAlign w:val="superscript"/>
              </w:rPr>
              <w:t>^^2</w:t>
            </w:r>
          </w:p>
          <w:p w14:paraId="32489789" w14:textId="77777777" w:rsidR="00C45B4A" w:rsidRPr="00B646D0" w:rsidRDefault="00C45B4A" w:rsidP="00C45B4A"/>
          <w:p w14:paraId="425979D1" w14:textId="25EA40A8" w:rsidR="00C45B4A" w:rsidRPr="00B646D0" w:rsidRDefault="00C45B4A" w:rsidP="00C45B4A">
            <w:r w:rsidRPr="00B646D0">
              <w:t>Nasazení a vyjmutí čoček hodnoceno jako velice snadné</w:t>
            </w:r>
            <w:r w:rsidRPr="00B646D0">
              <w:rPr>
                <w:vertAlign w:val="superscript"/>
              </w:rPr>
              <w:t>^^2</w:t>
            </w:r>
            <w:r w:rsidRPr="00B646D0">
              <w:t xml:space="preserve"> díky světle modrozelenému odstínu a indikátoru rub-líc.</w:t>
            </w:r>
          </w:p>
        </w:tc>
      </w:tr>
      <w:tr w:rsidR="00C45B4A" w14:paraId="5BF21735" w14:textId="77777777" w:rsidTr="00E33436">
        <w:trPr>
          <w:trHeight w:val="1299"/>
        </w:trPr>
        <w:tc>
          <w:tcPr>
            <w:tcW w:w="5204" w:type="dxa"/>
            <w:gridSpan w:val="2"/>
            <w:vAlign w:val="center"/>
          </w:tcPr>
          <w:p w14:paraId="731094B2" w14:textId="189B6A96" w:rsidR="00C45B4A" w:rsidRPr="00B646D0" w:rsidRDefault="00C45B4A" w:rsidP="00C45B4A">
            <w:pPr>
              <w:jc w:val="center"/>
            </w:pPr>
            <w:r w:rsidRPr="00B646D0">
              <w:rPr>
                <w:noProof/>
              </w:rPr>
              <w:lastRenderedPageBreak/>
              <w:drawing>
                <wp:inline distT="0" distB="0" distL="0" distR="0" wp14:anchorId="1D54CDCB" wp14:editId="030758EB">
                  <wp:extent cx="797357" cy="808834"/>
                  <wp:effectExtent l="0" t="0" r="3175" b="0"/>
                  <wp:docPr id="6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D16DF9-CC24-4EC7-A9E6-AEDC09D390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FBD16DF9-CC24-4EC7-A9E6-AEDC09D3904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1305"/>
                          <a:stretch/>
                        </pic:blipFill>
                        <pic:spPr>
                          <a:xfrm>
                            <a:off x="0" y="0"/>
                            <a:ext cx="802581" cy="814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723C1F83" w14:textId="77777777" w:rsidR="00C45B4A" w:rsidRPr="00B646D0" w:rsidRDefault="00C45B4A" w:rsidP="00C45B4A">
            <w:pPr>
              <w:tabs>
                <w:tab w:val="left" w:pos="1640"/>
              </w:tabs>
              <w:jc w:val="both"/>
              <w:rPr>
                <w:b/>
                <w:bCs/>
              </w:rPr>
            </w:pPr>
            <w:r w:rsidRPr="00B646D0">
              <w:rPr>
                <w:b/>
                <w:bCs/>
              </w:rPr>
              <w:t>UV ochrana</w:t>
            </w:r>
            <w:r w:rsidRPr="00B646D0">
              <w:rPr>
                <w:b/>
                <w:bCs/>
                <w:vertAlign w:val="superscript"/>
              </w:rPr>
              <w:t>*5</w:t>
            </w:r>
          </w:p>
          <w:p w14:paraId="0791CAA5" w14:textId="77777777" w:rsidR="00C45B4A" w:rsidRPr="00B646D0" w:rsidRDefault="00C45B4A" w:rsidP="00C45B4A">
            <w:pPr>
              <w:tabs>
                <w:tab w:val="left" w:pos="1640"/>
              </w:tabs>
              <w:jc w:val="both"/>
            </w:pPr>
          </w:p>
          <w:p w14:paraId="5E256720" w14:textId="7F17DEB3" w:rsidR="00C45B4A" w:rsidRPr="00B646D0" w:rsidRDefault="00C45B4A" w:rsidP="00C45B4A">
            <w:r w:rsidRPr="00B646D0">
              <w:t xml:space="preserve">Nejvyšší úroveň ochrany proti UV záření. 1. třída chrání před 99,9% UVA a 100% </w:t>
            </w:r>
            <w:proofErr w:type="gramStart"/>
            <w:r w:rsidRPr="00B646D0">
              <w:t>UVB.</w:t>
            </w:r>
            <w:r w:rsidRPr="00B646D0">
              <w:rPr>
                <w:vertAlign w:val="superscript"/>
              </w:rPr>
              <w:t>*</w:t>
            </w:r>
            <w:proofErr w:type="gramEnd"/>
            <w:r w:rsidRPr="00B646D0">
              <w:rPr>
                <w:vertAlign w:val="superscript"/>
              </w:rPr>
              <w:t>5</w:t>
            </w:r>
          </w:p>
        </w:tc>
      </w:tr>
      <w:tr w:rsidR="00B646D0" w14:paraId="66F0C536" w14:textId="77777777" w:rsidTr="00E33436">
        <w:trPr>
          <w:trHeight w:val="4301"/>
        </w:trPr>
        <w:tc>
          <w:tcPr>
            <w:tcW w:w="10409" w:type="dxa"/>
            <w:gridSpan w:val="4"/>
            <w:vAlign w:val="center"/>
          </w:tcPr>
          <w:p w14:paraId="4CA9DB77" w14:textId="77777777" w:rsidR="00B646D0" w:rsidRDefault="00B646D0" w:rsidP="00B646D0">
            <w:pPr>
              <w:jc w:val="center"/>
            </w:pPr>
          </w:p>
          <w:p w14:paraId="7D3922DD" w14:textId="0CAFBB1C" w:rsidR="00B646D0" w:rsidRPr="00B646D0" w:rsidRDefault="00B646D0" w:rsidP="00B646D0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69267948" wp14:editId="2439D1B7">
                  <wp:extent cx="3789274" cy="2143365"/>
                  <wp:effectExtent l="0" t="0" r="1905" b="9525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38F8AB-4772-4FBD-8DC9-489B12D4582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0638F8AB-4772-4FBD-8DC9-489B12D4582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6651" cy="2147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0CB544" w14:textId="77777777" w:rsidR="00B646D0" w:rsidRDefault="00B646D0" w:rsidP="00B646D0">
            <w:pPr>
              <w:jc w:val="center"/>
              <w:rPr>
                <w:i/>
                <w:iCs/>
              </w:rPr>
            </w:pPr>
            <w:r w:rsidRPr="00B646D0">
              <w:rPr>
                <w:i/>
                <w:iCs/>
              </w:rPr>
              <w:t>Tip: Nezapomeňte na produktovou stránku vložit video.</w:t>
            </w:r>
          </w:p>
          <w:p w14:paraId="2C02151D" w14:textId="4122736D" w:rsidR="00B646D0" w:rsidRPr="00B646D0" w:rsidRDefault="00B646D0" w:rsidP="00B646D0">
            <w:pPr>
              <w:jc w:val="center"/>
              <w:rPr>
                <w:i/>
                <w:iCs/>
              </w:rPr>
            </w:pPr>
          </w:p>
        </w:tc>
      </w:tr>
      <w:tr w:rsidR="00B646D0" w14:paraId="46CD2627" w14:textId="77777777" w:rsidTr="00E33436">
        <w:trPr>
          <w:trHeight w:val="554"/>
        </w:trPr>
        <w:tc>
          <w:tcPr>
            <w:tcW w:w="10409" w:type="dxa"/>
            <w:gridSpan w:val="4"/>
            <w:vAlign w:val="center"/>
          </w:tcPr>
          <w:p w14:paraId="5EE184C7" w14:textId="77777777" w:rsidR="00B646D0" w:rsidRDefault="00B646D0" w:rsidP="00C45B4A">
            <w:pPr>
              <w:rPr>
                <w:b/>
                <w:bCs/>
              </w:rPr>
            </w:pPr>
          </w:p>
          <w:p w14:paraId="1F9C35EA" w14:textId="3C92954B" w:rsidR="00B646D0" w:rsidRPr="00B646D0" w:rsidRDefault="00B646D0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Vlastnosti čoček</w:t>
            </w:r>
          </w:p>
        </w:tc>
      </w:tr>
      <w:tr w:rsidR="00B646D0" w14:paraId="476A3BE3" w14:textId="77777777" w:rsidTr="00E33436">
        <w:trPr>
          <w:trHeight w:val="271"/>
        </w:trPr>
        <w:tc>
          <w:tcPr>
            <w:tcW w:w="5204" w:type="dxa"/>
            <w:gridSpan w:val="2"/>
            <w:vAlign w:val="center"/>
          </w:tcPr>
          <w:p w14:paraId="35B9F640" w14:textId="5B4B394B" w:rsidR="00B646D0" w:rsidRPr="00B646D0" w:rsidRDefault="00B646D0" w:rsidP="00B646D0">
            <w:r w:rsidRPr="00B646D0">
              <w:rPr>
                <w:rFonts w:cstheme="minorHAnsi"/>
              </w:rPr>
              <w:t>Materiál</w:t>
            </w:r>
          </w:p>
        </w:tc>
        <w:tc>
          <w:tcPr>
            <w:tcW w:w="5205" w:type="dxa"/>
            <w:gridSpan w:val="2"/>
            <w:vAlign w:val="center"/>
          </w:tcPr>
          <w:p w14:paraId="3A28B9BC" w14:textId="6FE1DE4A" w:rsidR="00B646D0" w:rsidRPr="00B646D0" w:rsidRDefault="00B646D0" w:rsidP="00B646D0">
            <w:proofErr w:type="spellStart"/>
            <w:r w:rsidRPr="00B646D0">
              <w:rPr>
                <w:rFonts w:cstheme="minorHAnsi"/>
              </w:rPr>
              <w:t>Senofilcon</w:t>
            </w:r>
            <w:proofErr w:type="spellEnd"/>
            <w:r w:rsidRPr="00B646D0">
              <w:rPr>
                <w:rFonts w:cstheme="minorHAnsi"/>
              </w:rPr>
              <w:t xml:space="preserve"> A </w:t>
            </w:r>
          </w:p>
        </w:tc>
      </w:tr>
      <w:tr w:rsidR="00B646D0" w14:paraId="6912DD27" w14:textId="77777777" w:rsidTr="00E33436">
        <w:trPr>
          <w:trHeight w:val="1370"/>
        </w:trPr>
        <w:tc>
          <w:tcPr>
            <w:tcW w:w="5204" w:type="dxa"/>
            <w:gridSpan w:val="2"/>
            <w:vAlign w:val="center"/>
          </w:tcPr>
          <w:p w14:paraId="33E38B06" w14:textId="4719BA3D" w:rsidR="00B646D0" w:rsidRPr="00B646D0" w:rsidRDefault="00B646D0" w:rsidP="00B646D0">
            <w:r w:rsidRPr="00B646D0">
              <w:rPr>
                <w:rFonts w:cstheme="minorHAnsi"/>
              </w:rPr>
              <w:t>Technologie</w:t>
            </w:r>
          </w:p>
        </w:tc>
        <w:tc>
          <w:tcPr>
            <w:tcW w:w="5205" w:type="dxa"/>
            <w:gridSpan w:val="2"/>
            <w:vAlign w:val="center"/>
          </w:tcPr>
          <w:p w14:paraId="3B593A00" w14:textId="410A8BA7" w:rsidR="00B646D0" w:rsidRPr="00B646D0" w:rsidRDefault="00B646D0" w:rsidP="00B646D0">
            <w:r w:rsidRPr="00B646D0">
              <w:rPr>
                <w:rFonts w:cstheme="minorHAnsi"/>
              </w:rPr>
              <w:t xml:space="preserve">Technologie </w:t>
            </w:r>
            <w:proofErr w:type="spellStart"/>
            <w:r w:rsidRPr="00B646D0">
              <w:rPr>
                <w:rFonts w:cstheme="minorHAnsi"/>
              </w:rPr>
              <w:t>TearStable</w:t>
            </w:r>
            <w:r w:rsidRPr="00B646D0">
              <w:rPr>
                <w:rFonts w:cstheme="minorHAnsi"/>
                <w:vertAlign w:val="superscript"/>
              </w:rPr>
              <w:t>TM</w:t>
            </w:r>
            <w:proofErr w:type="spellEnd"/>
            <w:r w:rsidRPr="00B646D0">
              <w:rPr>
                <w:rFonts w:cstheme="minorHAnsi"/>
              </w:rPr>
              <w:t xml:space="preserve"> pro celodenní komfort.</w:t>
            </w:r>
            <w:r w:rsidRPr="00B646D0">
              <w:rPr>
                <w:rFonts w:cstheme="minorHAnsi"/>
                <w:vertAlign w:val="superscript"/>
              </w:rPr>
              <w:t>2</w:t>
            </w:r>
            <w:r w:rsidRPr="00B646D0">
              <w:rPr>
                <w:rFonts w:cstheme="minorHAnsi"/>
              </w:rPr>
              <w:br/>
              <w:t xml:space="preserve">Filtr modrofialového světla </w:t>
            </w:r>
            <w:proofErr w:type="spellStart"/>
            <w:r w:rsidRPr="00B646D0">
              <w:rPr>
                <w:rFonts w:cstheme="minorHAnsi"/>
              </w:rPr>
              <w:t>OptiBlue</w:t>
            </w:r>
            <w:r w:rsidRPr="00B646D0">
              <w:rPr>
                <w:rFonts w:cstheme="minorHAnsi"/>
                <w:vertAlign w:val="superscript"/>
              </w:rPr>
              <w:t>TM</w:t>
            </w:r>
            <w:proofErr w:type="spellEnd"/>
            <w:r w:rsidRPr="00B646D0">
              <w:rPr>
                <w:rFonts w:cstheme="minorHAnsi"/>
              </w:rPr>
              <w:t xml:space="preserve"> zlepšuje vizuální čistotu v interiéru i exteriéru od rána do večera.</w:t>
            </w:r>
            <w:r w:rsidRPr="00B646D0">
              <w:rPr>
                <w:rFonts w:cstheme="minorHAnsi"/>
                <w:vertAlign w:val="superscript"/>
              </w:rPr>
              <w:t>2</w:t>
            </w:r>
          </w:p>
        </w:tc>
      </w:tr>
      <w:tr w:rsidR="00B646D0" w14:paraId="4EB81C6E" w14:textId="77777777" w:rsidTr="00E33436">
        <w:trPr>
          <w:trHeight w:val="271"/>
        </w:trPr>
        <w:tc>
          <w:tcPr>
            <w:tcW w:w="5204" w:type="dxa"/>
            <w:gridSpan w:val="2"/>
            <w:vAlign w:val="center"/>
          </w:tcPr>
          <w:p w14:paraId="4C97DFD7" w14:textId="08278F4A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UV ochrana</w:t>
            </w:r>
          </w:p>
        </w:tc>
        <w:tc>
          <w:tcPr>
            <w:tcW w:w="5205" w:type="dxa"/>
            <w:gridSpan w:val="2"/>
            <w:vAlign w:val="center"/>
          </w:tcPr>
          <w:p w14:paraId="7973134B" w14:textId="70B0CFDD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 xml:space="preserve">1. Třída UV ochrany, </w:t>
            </w:r>
            <w:proofErr w:type="gramStart"/>
            <w:r w:rsidRPr="00B646D0">
              <w:rPr>
                <w:rFonts w:cstheme="minorHAnsi"/>
              </w:rPr>
              <w:t>100%</w:t>
            </w:r>
            <w:proofErr w:type="gramEnd"/>
            <w:r w:rsidRPr="00B646D0">
              <w:rPr>
                <w:rFonts w:cstheme="minorHAnsi"/>
              </w:rPr>
              <w:t xml:space="preserve"> UVB, 99.9% UVA</w:t>
            </w:r>
            <w:r w:rsidRPr="00B646D0">
              <w:rPr>
                <w:rFonts w:cstheme="minorHAnsi"/>
                <w:vertAlign w:val="superscript"/>
              </w:rPr>
              <w:t>*5</w:t>
            </w:r>
          </w:p>
        </w:tc>
      </w:tr>
      <w:tr w:rsidR="00B646D0" w14:paraId="6A89B145" w14:textId="77777777" w:rsidTr="00E33436">
        <w:trPr>
          <w:trHeight w:val="554"/>
        </w:trPr>
        <w:tc>
          <w:tcPr>
            <w:tcW w:w="5204" w:type="dxa"/>
            <w:gridSpan w:val="2"/>
            <w:vAlign w:val="center"/>
          </w:tcPr>
          <w:p w14:paraId="2F09105A" w14:textId="3F6283C0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Další vlastnosti</w:t>
            </w:r>
          </w:p>
        </w:tc>
        <w:tc>
          <w:tcPr>
            <w:tcW w:w="5205" w:type="dxa"/>
            <w:gridSpan w:val="2"/>
            <w:vAlign w:val="center"/>
          </w:tcPr>
          <w:p w14:paraId="09C520D8" w14:textId="416534DE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Modrozelený odstín, indikátor '123' pro snadnou manipulaci</w:t>
            </w:r>
          </w:p>
        </w:tc>
      </w:tr>
      <w:tr w:rsidR="00B646D0" w14:paraId="2C985FF3" w14:textId="77777777" w:rsidTr="00E33436">
        <w:trPr>
          <w:trHeight w:val="271"/>
        </w:trPr>
        <w:tc>
          <w:tcPr>
            <w:tcW w:w="5204" w:type="dxa"/>
            <w:gridSpan w:val="2"/>
            <w:vAlign w:val="center"/>
          </w:tcPr>
          <w:p w14:paraId="76670FE2" w14:textId="6CA5C98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Návod k použití</w:t>
            </w:r>
          </w:p>
        </w:tc>
        <w:tc>
          <w:tcPr>
            <w:tcW w:w="5205" w:type="dxa"/>
            <w:gridSpan w:val="2"/>
            <w:vAlign w:val="center"/>
          </w:tcPr>
          <w:p w14:paraId="6AD9477C" w14:textId="2F30976F" w:rsidR="00B646D0" w:rsidRPr="00B646D0" w:rsidRDefault="00B646D0" w:rsidP="00B646D0">
            <w:pPr>
              <w:rPr>
                <w:rFonts w:cstheme="minorHAnsi"/>
              </w:rPr>
            </w:pPr>
            <w:proofErr w:type="gramStart"/>
            <w:r w:rsidRPr="00B646D0">
              <w:rPr>
                <w:rFonts w:cstheme="minorHAnsi"/>
              </w:rPr>
              <w:t>1-denní</w:t>
            </w:r>
            <w:proofErr w:type="gramEnd"/>
            <w:r w:rsidRPr="00B646D0">
              <w:rPr>
                <w:rFonts w:cstheme="minorHAnsi"/>
              </w:rPr>
              <w:t xml:space="preserve"> nošení</w:t>
            </w:r>
          </w:p>
        </w:tc>
      </w:tr>
      <w:tr w:rsidR="00B646D0" w14:paraId="20C861CA" w14:textId="77777777" w:rsidTr="00E33436">
        <w:trPr>
          <w:trHeight w:val="1382"/>
        </w:trPr>
        <w:tc>
          <w:tcPr>
            <w:tcW w:w="10409" w:type="dxa"/>
            <w:gridSpan w:val="4"/>
            <w:vAlign w:val="center"/>
          </w:tcPr>
          <w:p w14:paraId="5CDE2C4A" w14:textId="77777777" w:rsidR="00B646D0" w:rsidRPr="00B646D0" w:rsidRDefault="00B646D0" w:rsidP="00B646D0">
            <w:pPr>
              <w:spacing w:after="160" w:line="259" w:lineRule="auto"/>
            </w:pPr>
          </w:p>
          <w:p w14:paraId="47896E4F" w14:textId="77777777" w:rsidR="00B646D0" w:rsidRPr="00B646D0" w:rsidRDefault="00B646D0" w:rsidP="00B646D0">
            <w:pPr>
              <w:spacing w:after="160" w:line="259" w:lineRule="auto"/>
            </w:pPr>
          </w:p>
          <w:p w14:paraId="38DA10EF" w14:textId="5255FAF5" w:rsidR="00B646D0" w:rsidRPr="00B646D0" w:rsidRDefault="00B646D0" w:rsidP="00B646D0">
            <w:pPr>
              <w:spacing w:after="160" w:line="259" w:lineRule="auto"/>
              <w:rPr>
                <w:b/>
                <w:bCs/>
              </w:rPr>
            </w:pPr>
            <w:r w:rsidRPr="00B646D0">
              <w:rPr>
                <w:b/>
                <w:bCs/>
              </w:rPr>
              <w:t>Porovnání produktů ACUVUE®</w:t>
            </w:r>
          </w:p>
        </w:tc>
      </w:tr>
      <w:tr w:rsidR="00B646D0" w14:paraId="6948D7A3" w14:textId="06A95DEB" w:rsidTr="00E33436">
        <w:trPr>
          <w:trHeight w:val="1023"/>
        </w:trPr>
        <w:tc>
          <w:tcPr>
            <w:tcW w:w="2405" w:type="dxa"/>
            <w:vAlign w:val="center"/>
          </w:tcPr>
          <w:p w14:paraId="60A9CD47" w14:textId="06C194D2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Produktový obrázek</w:t>
            </w:r>
          </w:p>
        </w:tc>
        <w:tc>
          <w:tcPr>
            <w:tcW w:w="2799" w:type="dxa"/>
            <w:vAlign w:val="bottom"/>
          </w:tcPr>
          <w:p w14:paraId="4B76E08E" w14:textId="77777777" w:rsidR="00B646D0" w:rsidRPr="00B646D0" w:rsidRDefault="00B646D0" w:rsidP="00B646D0">
            <w:pPr>
              <w:rPr>
                <w:rFonts w:ascii="Calibri" w:hAnsi="Calibri" w:cs="Calibri"/>
                <w:color w:val="000000"/>
              </w:rPr>
            </w:pPr>
            <w:r w:rsidRPr="00B646D0">
              <w:rPr>
                <w:rFonts w:ascii="Calibri" w:hAnsi="Calibri" w:cs="Calibri"/>
                <w:noProof/>
                <w:color w:val="000000"/>
              </w:rPr>
              <w:drawing>
                <wp:anchor distT="0" distB="0" distL="114300" distR="114300" simplePos="0" relativeHeight="251659264" behindDoc="0" locked="0" layoutInCell="1" allowOverlap="1" wp14:anchorId="2A917E21" wp14:editId="2DD6ECB6">
                  <wp:simplePos x="0" y="0"/>
                  <wp:positionH relativeFrom="column">
                    <wp:posOffset>-144780</wp:posOffset>
                  </wp:positionH>
                  <wp:positionV relativeFrom="paragraph">
                    <wp:posOffset>-224155</wp:posOffset>
                  </wp:positionV>
                  <wp:extent cx="1539240" cy="473710"/>
                  <wp:effectExtent l="0" t="0" r="3810" b="2540"/>
                  <wp:wrapNone/>
                  <wp:docPr id="1" name="Picture 1" descr="AOMAX1D Sphere 30P Center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61FDA8-C91F-48A9-8F8D-4D60539FC37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 descr="AOMAX1D Sphere 30P Center">
                            <a:extLst>
                              <a:ext uri="{FF2B5EF4-FFF2-40B4-BE49-F238E27FC236}">
                                <a16:creationId xmlns:a16="http://schemas.microsoft.com/office/drawing/2014/main" id="{3A61FDA8-C91F-48A9-8F8D-4D60539FC37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4408" b="27985"/>
                          <a:stretch/>
                        </pic:blipFill>
                        <pic:spPr bwMode="auto">
                          <a:xfrm>
                            <a:off x="0" y="0"/>
                            <a:ext cx="1539240" cy="47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D34F4D5" w14:textId="77777777" w:rsidR="00B646D0" w:rsidRPr="00B646D0" w:rsidRDefault="00B646D0" w:rsidP="00B646D0">
            <w:pPr>
              <w:rPr>
                <w:rFonts w:cstheme="minorHAnsi"/>
              </w:rPr>
            </w:pPr>
          </w:p>
        </w:tc>
        <w:tc>
          <w:tcPr>
            <w:tcW w:w="2602" w:type="dxa"/>
            <w:vAlign w:val="bottom"/>
          </w:tcPr>
          <w:p w14:paraId="6BD97144" w14:textId="277399A7" w:rsidR="00B646D0" w:rsidRPr="00B646D0" w:rsidRDefault="00B646D0" w:rsidP="00B646D0">
            <w:pPr>
              <w:rPr>
                <w:rFonts w:ascii="Calibri" w:hAnsi="Calibri" w:cs="Calibri"/>
                <w:color w:val="000000"/>
              </w:rPr>
            </w:pPr>
            <w:r w:rsidRPr="00B646D0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5B490A94" wp14:editId="3FBD815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-190500</wp:posOffset>
                  </wp:positionV>
                  <wp:extent cx="1211580" cy="495300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896" b="288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A179A1" w14:textId="77777777" w:rsidR="00B646D0" w:rsidRPr="00B646D0" w:rsidRDefault="00B646D0" w:rsidP="00B646D0">
            <w:pPr>
              <w:rPr>
                <w:rFonts w:cstheme="minorHAnsi"/>
              </w:rPr>
            </w:pPr>
          </w:p>
        </w:tc>
        <w:tc>
          <w:tcPr>
            <w:tcW w:w="2603" w:type="dxa"/>
            <w:vAlign w:val="bottom"/>
          </w:tcPr>
          <w:p w14:paraId="0FDB21D0" w14:textId="02B0A640" w:rsidR="00B646D0" w:rsidRPr="00B646D0" w:rsidRDefault="00B646D0" w:rsidP="00B646D0">
            <w:pPr>
              <w:rPr>
                <w:rFonts w:ascii="Calibri" w:hAnsi="Calibri" w:cs="Calibri"/>
                <w:color w:val="000000"/>
              </w:rPr>
            </w:pPr>
            <w:r w:rsidRPr="00B646D0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0BF1508" wp14:editId="1CAF0DC9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-213995</wp:posOffset>
                  </wp:positionV>
                  <wp:extent cx="1188720" cy="495300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057" b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646D0">
              <w:rPr>
                <w:rFonts w:ascii="Calibri" w:hAnsi="Calibri" w:cs="Calibri"/>
                <w:noProof/>
                <w:color w:val="000000"/>
              </w:rPr>
              <w:drawing>
                <wp:anchor distT="0" distB="0" distL="114300" distR="114300" simplePos="0" relativeHeight="251661312" behindDoc="0" locked="0" layoutInCell="1" allowOverlap="1" wp14:anchorId="00BF1508" wp14:editId="18EE3CE8">
                  <wp:simplePos x="0" y="0"/>
                  <wp:positionH relativeFrom="column">
                    <wp:posOffset>5438775</wp:posOffset>
                  </wp:positionH>
                  <wp:positionV relativeFrom="paragraph">
                    <wp:posOffset>1179195</wp:posOffset>
                  </wp:positionV>
                  <wp:extent cx="1188720" cy="495300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057" b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C3DED9" w14:textId="77777777" w:rsidR="00B646D0" w:rsidRPr="00B646D0" w:rsidRDefault="00B646D0" w:rsidP="00B646D0">
            <w:pPr>
              <w:rPr>
                <w:rFonts w:cstheme="minorHAnsi"/>
              </w:rPr>
            </w:pPr>
          </w:p>
        </w:tc>
      </w:tr>
      <w:tr w:rsidR="00B646D0" w14:paraId="53A6B4E8" w14:textId="77777777" w:rsidTr="00E33436">
        <w:trPr>
          <w:trHeight w:val="543"/>
        </w:trPr>
        <w:tc>
          <w:tcPr>
            <w:tcW w:w="2405" w:type="dxa"/>
            <w:vAlign w:val="center"/>
          </w:tcPr>
          <w:p w14:paraId="5BBC431B" w14:textId="64ACCF7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Název produktu</w:t>
            </w:r>
          </w:p>
        </w:tc>
        <w:tc>
          <w:tcPr>
            <w:tcW w:w="2799" w:type="dxa"/>
            <w:vAlign w:val="center"/>
          </w:tcPr>
          <w:p w14:paraId="60675213" w14:textId="549F5308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  <w:b/>
                <w:bCs/>
              </w:rPr>
              <w:t>ACUVUE</w:t>
            </w:r>
            <w:r w:rsidRPr="00B646D0">
              <w:rPr>
                <w:rFonts w:ascii="Calibri" w:hAnsi="Calibri" w:cs="Calibri"/>
                <w:b/>
                <w:bCs/>
                <w:vertAlign w:val="superscript"/>
              </w:rPr>
              <w:t>®</w:t>
            </w:r>
            <w:r w:rsidRPr="00B646D0">
              <w:rPr>
                <w:rFonts w:ascii="Calibri" w:hAnsi="Calibri" w:cs="Calibri"/>
                <w:b/>
                <w:bCs/>
              </w:rPr>
              <w:t xml:space="preserve"> OASYS MAX </w:t>
            </w:r>
            <w:proofErr w:type="gramStart"/>
            <w:r w:rsidRPr="00B646D0">
              <w:rPr>
                <w:rFonts w:ascii="Calibri" w:hAnsi="Calibri" w:cs="Calibri"/>
                <w:b/>
                <w:bCs/>
              </w:rPr>
              <w:t>1-Day</w:t>
            </w:r>
            <w:proofErr w:type="gramEnd"/>
          </w:p>
        </w:tc>
        <w:tc>
          <w:tcPr>
            <w:tcW w:w="2602" w:type="dxa"/>
            <w:vAlign w:val="center"/>
          </w:tcPr>
          <w:p w14:paraId="76C498FC" w14:textId="7F413517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  <w:b/>
                <w:bCs/>
              </w:rPr>
              <w:t>ACUVUE</w:t>
            </w:r>
            <w:r w:rsidRPr="00B646D0">
              <w:rPr>
                <w:rFonts w:ascii="Calibri" w:hAnsi="Calibri" w:cs="Calibri"/>
                <w:b/>
                <w:bCs/>
                <w:vertAlign w:val="superscript"/>
              </w:rPr>
              <w:t>®</w:t>
            </w:r>
            <w:r w:rsidRPr="00B646D0">
              <w:rPr>
                <w:rFonts w:ascii="Calibri" w:hAnsi="Calibri" w:cs="Calibri"/>
                <w:b/>
                <w:bCs/>
              </w:rPr>
              <w:t xml:space="preserve"> OASYS </w:t>
            </w:r>
            <w:proofErr w:type="gramStart"/>
            <w:r w:rsidRPr="00B646D0">
              <w:rPr>
                <w:rFonts w:ascii="Calibri" w:hAnsi="Calibri" w:cs="Calibri"/>
                <w:b/>
                <w:bCs/>
              </w:rPr>
              <w:t>1-Day</w:t>
            </w:r>
            <w:proofErr w:type="gramEnd"/>
          </w:p>
        </w:tc>
        <w:tc>
          <w:tcPr>
            <w:tcW w:w="2603" w:type="dxa"/>
            <w:vAlign w:val="center"/>
          </w:tcPr>
          <w:p w14:paraId="6F2E05F0" w14:textId="039EB5BC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  <w:b/>
                <w:bCs/>
              </w:rPr>
              <w:t>1-DAY ACUVUE® MOIST</w:t>
            </w:r>
          </w:p>
        </w:tc>
      </w:tr>
      <w:tr w:rsidR="00B646D0" w14:paraId="6A67BD97" w14:textId="77777777" w:rsidTr="00E33436">
        <w:trPr>
          <w:trHeight w:val="1926"/>
        </w:trPr>
        <w:tc>
          <w:tcPr>
            <w:tcW w:w="2405" w:type="dxa"/>
            <w:vAlign w:val="center"/>
          </w:tcPr>
          <w:p w14:paraId="7859D1CC" w14:textId="7AAEA2DE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Doporučeno pro korekci</w:t>
            </w:r>
          </w:p>
        </w:tc>
        <w:tc>
          <w:tcPr>
            <w:tcW w:w="2799" w:type="dxa"/>
            <w:vAlign w:val="center"/>
          </w:tcPr>
          <w:p w14:paraId="28D27DAA" w14:textId="18AB19FC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Myopie (krátkozrakost) a hypermetropie (dalekozrakost). Dostupné také pro presbyopii.</w:t>
            </w:r>
          </w:p>
        </w:tc>
        <w:tc>
          <w:tcPr>
            <w:tcW w:w="2602" w:type="dxa"/>
            <w:vAlign w:val="center"/>
          </w:tcPr>
          <w:p w14:paraId="2E2BB4A8" w14:textId="77108B6C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Myopie (krátkozrakost) a hypermetropie (dalekozrakost). K dispozici také pro astigmatismus.</w:t>
            </w:r>
          </w:p>
        </w:tc>
        <w:tc>
          <w:tcPr>
            <w:tcW w:w="2603" w:type="dxa"/>
            <w:vAlign w:val="center"/>
          </w:tcPr>
          <w:p w14:paraId="5DBE58F6" w14:textId="50C194E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Myopie (krátkozrakost) a hypermetropie (dalekozrakost). K dispozici také pro astigmatismus a presbyopii.</w:t>
            </w:r>
          </w:p>
        </w:tc>
      </w:tr>
      <w:tr w:rsidR="00B646D0" w14:paraId="08F3FC81" w14:textId="77777777" w:rsidTr="00E33436">
        <w:trPr>
          <w:trHeight w:val="271"/>
        </w:trPr>
        <w:tc>
          <w:tcPr>
            <w:tcW w:w="2405" w:type="dxa"/>
            <w:vAlign w:val="center"/>
          </w:tcPr>
          <w:p w14:paraId="305889F1" w14:textId="2D799C9C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Návod k použití</w:t>
            </w:r>
          </w:p>
        </w:tc>
        <w:tc>
          <w:tcPr>
            <w:tcW w:w="2799" w:type="dxa"/>
            <w:vAlign w:val="center"/>
          </w:tcPr>
          <w:p w14:paraId="4FB09FEB" w14:textId="2D79E5D7" w:rsidR="00B646D0" w:rsidRPr="00B646D0" w:rsidRDefault="00B646D0" w:rsidP="00B646D0">
            <w:pPr>
              <w:rPr>
                <w:rFonts w:cstheme="minorHAnsi"/>
              </w:rPr>
            </w:pPr>
            <w:proofErr w:type="gramStart"/>
            <w:r w:rsidRPr="00B646D0">
              <w:rPr>
                <w:rFonts w:ascii="Calibri" w:hAnsi="Calibri" w:cs="Calibri"/>
              </w:rPr>
              <w:t>1-denní</w:t>
            </w:r>
            <w:proofErr w:type="gramEnd"/>
            <w:r w:rsidRPr="00B646D0">
              <w:rPr>
                <w:rFonts w:ascii="Calibri" w:hAnsi="Calibri" w:cs="Calibri"/>
              </w:rPr>
              <w:t xml:space="preserve"> nošení</w:t>
            </w:r>
          </w:p>
        </w:tc>
        <w:tc>
          <w:tcPr>
            <w:tcW w:w="2602" w:type="dxa"/>
            <w:vAlign w:val="center"/>
          </w:tcPr>
          <w:p w14:paraId="45F3CB25" w14:textId="3873226D" w:rsidR="00B646D0" w:rsidRPr="00B646D0" w:rsidRDefault="00B646D0" w:rsidP="00B646D0">
            <w:pPr>
              <w:rPr>
                <w:rFonts w:cstheme="minorHAnsi"/>
              </w:rPr>
            </w:pPr>
            <w:proofErr w:type="gramStart"/>
            <w:r w:rsidRPr="00B646D0">
              <w:rPr>
                <w:rFonts w:ascii="Calibri" w:hAnsi="Calibri" w:cs="Calibri"/>
              </w:rPr>
              <w:t>1-denní</w:t>
            </w:r>
            <w:proofErr w:type="gramEnd"/>
            <w:r w:rsidRPr="00B646D0">
              <w:rPr>
                <w:rFonts w:ascii="Calibri" w:hAnsi="Calibri" w:cs="Calibri"/>
              </w:rPr>
              <w:t xml:space="preserve"> nošení</w:t>
            </w:r>
          </w:p>
        </w:tc>
        <w:tc>
          <w:tcPr>
            <w:tcW w:w="2603" w:type="dxa"/>
            <w:vAlign w:val="center"/>
          </w:tcPr>
          <w:p w14:paraId="34C51CF0" w14:textId="33FC87B7" w:rsidR="00B646D0" w:rsidRPr="00B646D0" w:rsidRDefault="00B646D0" w:rsidP="00B646D0">
            <w:pPr>
              <w:rPr>
                <w:rFonts w:cstheme="minorHAnsi"/>
              </w:rPr>
            </w:pPr>
            <w:proofErr w:type="gramStart"/>
            <w:r w:rsidRPr="00B646D0">
              <w:rPr>
                <w:rFonts w:ascii="Calibri" w:hAnsi="Calibri" w:cs="Calibri"/>
              </w:rPr>
              <w:t>1-denní</w:t>
            </w:r>
            <w:proofErr w:type="gramEnd"/>
            <w:r w:rsidRPr="00B646D0">
              <w:rPr>
                <w:rFonts w:ascii="Calibri" w:hAnsi="Calibri" w:cs="Calibri"/>
              </w:rPr>
              <w:t xml:space="preserve"> nošení</w:t>
            </w:r>
          </w:p>
        </w:tc>
      </w:tr>
      <w:tr w:rsidR="00B646D0" w14:paraId="2004F80D" w14:textId="77777777" w:rsidTr="00E33436">
        <w:trPr>
          <w:trHeight w:val="2481"/>
        </w:trPr>
        <w:tc>
          <w:tcPr>
            <w:tcW w:w="2405" w:type="dxa"/>
            <w:vAlign w:val="center"/>
          </w:tcPr>
          <w:p w14:paraId="1F514FD3" w14:textId="79EF4255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lastRenderedPageBreak/>
              <w:t>Technologie</w:t>
            </w:r>
          </w:p>
        </w:tc>
        <w:tc>
          <w:tcPr>
            <w:tcW w:w="2799" w:type="dxa"/>
            <w:vAlign w:val="center"/>
          </w:tcPr>
          <w:p w14:paraId="0D701ADC" w14:textId="6AD0A25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 xml:space="preserve">Technologie </w:t>
            </w:r>
            <w:proofErr w:type="spellStart"/>
            <w:r w:rsidRPr="00B646D0">
              <w:rPr>
                <w:rFonts w:ascii="Calibri" w:hAnsi="Calibri" w:cs="Calibri"/>
              </w:rPr>
              <w:t>TearStable</w:t>
            </w:r>
            <w:r w:rsidRPr="00B646D0">
              <w:rPr>
                <w:rFonts w:ascii="Calibri" w:hAnsi="Calibri" w:cs="Calibri"/>
                <w:vertAlign w:val="superscript"/>
              </w:rPr>
              <w:t>TM</w:t>
            </w:r>
            <w:proofErr w:type="spellEnd"/>
            <w:r w:rsidRPr="00B646D0">
              <w:rPr>
                <w:rFonts w:ascii="Calibri" w:hAnsi="Calibri" w:cs="Calibri"/>
              </w:rPr>
              <w:t xml:space="preserve"> pro celodenní komfort.</w:t>
            </w:r>
            <w:r w:rsidRPr="00B646D0">
              <w:rPr>
                <w:rFonts w:ascii="Calibri" w:hAnsi="Calibri" w:cs="Calibri"/>
                <w:vertAlign w:val="superscript"/>
              </w:rPr>
              <w:t>2</w:t>
            </w:r>
            <w:r w:rsidRPr="00B646D0">
              <w:rPr>
                <w:rFonts w:ascii="Calibri" w:hAnsi="Calibri" w:cs="Calibri"/>
              </w:rPr>
              <w:br/>
              <w:t xml:space="preserve">Filtr modrofialového světla </w:t>
            </w:r>
            <w:proofErr w:type="spellStart"/>
            <w:r w:rsidRPr="00B646D0">
              <w:rPr>
                <w:rFonts w:ascii="Calibri" w:hAnsi="Calibri" w:cs="Calibri"/>
              </w:rPr>
              <w:t>OptiBlue</w:t>
            </w:r>
            <w:r w:rsidRPr="00B646D0">
              <w:rPr>
                <w:rFonts w:ascii="Calibri" w:hAnsi="Calibri" w:cs="Calibri"/>
                <w:vertAlign w:val="superscript"/>
              </w:rPr>
              <w:t>TM</w:t>
            </w:r>
            <w:proofErr w:type="spellEnd"/>
            <w:r w:rsidRPr="00B646D0">
              <w:rPr>
                <w:rFonts w:ascii="Calibri" w:hAnsi="Calibri" w:cs="Calibri"/>
              </w:rPr>
              <w:t xml:space="preserve"> zlepšuje vizuální čistotu v interiéru i exteriéru od rána do večera.</w:t>
            </w:r>
            <w:r w:rsidRPr="00B646D0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2602" w:type="dxa"/>
            <w:vAlign w:val="center"/>
          </w:tcPr>
          <w:p w14:paraId="20C32F28" w14:textId="60F03646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 xml:space="preserve">Technologie </w:t>
            </w:r>
            <w:proofErr w:type="spellStart"/>
            <w:r w:rsidRPr="00B646D0">
              <w:rPr>
                <w:rFonts w:ascii="Calibri" w:hAnsi="Calibri" w:cs="Calibri"/>
              </w:rPr>
              <w:t>HydraLuxe</w:t>
            </w:r>
            <w:proofErr w:type="spellEnd"/>
            <w:r w:rsidRPr="00B646D0">
              <w:rPr>
                <w:rFonts w:ascii="Calibri" w:hAnsi="Calibri" w:cs="Calibri"/>
              </w:rPr>
              <w:t>® zajistí výjimečný komfort</w:t>
            </w:r>
            <w:r w:rsidRPr="00B646D0">
              <w:rPr>
                <w:rFonts w:ascii="Calibri" w:hAnsi="Calibri" w:cs="Calibri"/>
                <w:vertAlign w:val="superscript"/>
              </w:rPr>
              <w:t xml:space="preserve">6,7 </w:t>
            </w:r>
            <w:r w:rsidRPr="00B646D0">
              <w:rPr>
                <w:rFonts w:ascii="Calibri" w:hAnsi="Calibri" w:cs="Calibri"/>
              </w:rPr>
              <w:t>a vysokou úroveň vidění během náročných dnů.</w:t>
            </w:r>
            <w:r w:rsidRPr="00B646D0">
              <w:rPr>
                <w:rFonts w:ascii="Calibri" w:hAnsi="Calibri" w:cs="Calibri"/>
                <w:vertAlign w:val="superscript"/>
              </w:rPr>
              <w:t>8,9</w:t>
            </w:r>
          </w:p>
        </w:tc>
        <w:tc>
          <w:tcPr>
            <w:tcW w:w="2603" w:type="dxa"/>
            <w:vAlign w:val="center"/>
          </w:tcPr>
          <w:p w14:paraId="7AF4E513" w14:textId="7A5EF976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Technologie LACREON® zajišťuje dlouhotrvající zvlhčení.</w:t>
            </w:r>
            <w:r w:rsidRPr="00B646D0">
              <w:rPr>
                <w:rFonts w:ascii="Calibri" w:hAnsi="Calibri" w:cs="Calibri"/>
                <w:vertAlign w:val="superscript"/>
              </w:rPr>
              <w:t>11</w:t>
            </w:r>
          </w:p>
        </w:tc>
      </w:tr>
      <w:tr w:rsidR="00B646D0" w14:paraId="45A7C74C" w14:textId="77777777" w:rsidTr="00E33436">
        <w:trPr>
          <w:trHeight w:val="2198"/>
        </w:trPr>
        <w:tc>
          <w:tcPr>
            <w:tcW w:w="2405" w:type="dxa"/>
            <w:vAlign w:val="center"/>
          </w:tcPr>
          <w:p w14:paraId="61C03040" w14:textId="2895227F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Ideální pro</w:t>
            </w:r>
          </w:p>
        </w:tc>
        <w:tc>
          <w:tcPr>
            <w:tcW w:w="2799" w:type="dxa"/>
            <w:vAlign w:val="center"/>
          </w:tcPr>
          <w:p w14:paraId="2507F818" w14:textId="7C593B1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Jasné a pohodlné vidění od rána do večera</w:t>
            </w:r>
            <w:r w:rsidRPr="00B646D0">
              <w:rPr>
                <w:rFonts w:ascii="Calibri" w:hAnsi="Calibri" w:cs="Calibri"/>
                <w:vertAlign w:val="superscript"/>
              </w:rPr>
              <w:t>2</w:t>
            </w:r>
            <w:r w:rsidRPr="00B646D0">
              <w:rPr>
                <w:rFonts w:ascii="Calibri" w:hAnsi="Calibri" w:cs="Calibri"/>
              </w:rPr>
              <w:t xml:space="preserve"> ve všech světelných podmínkách</w:t>
            </w:r>
            <w:r w:rsidRPr="00B646D0">
              <w:rPr>
                <w:rFonts w:ascii="Calibri" w:hAnsi="Calibri" w:cs="Calibri"/>
                <w:vertAlign w:val="superscript"/>
              </w:rPr>
              <w:t>2</w:t>
            </w:r>
            <w:r w:rsidRPr="00B646D0">
              <w:rPr>
                <w:rFonts w:ascii="Calibri" w:hAnsi="Calibri" w:cs="Calibri"/>
              </w:rPr>
              <w:t>. Vynikající komfort při používání digitálních zařízení</w:t>
            </w:r>
            <w:r w:rsidRPr="00B646D0">
              <w:rPr>
                <w:rFonts w:ascii="Calibri" w:hAnsi="Calibri" w:cs="Calibri"/>
                <w:vertAlign w:val="superscript"/>
              </w:rPr>
              <w:t>2</w:t>
            </w:r>
            <w:r w:rsidRPr="00B646D0">
              <w:rPr>
                <w:rFonts w:ascii="Calibri" w:hAnsi="Calibri" w:cs="Calibri"/>
              </w:rPr>
              <w:t>.</w:t>
            </w:r>
          </w:p>
        </w:tc>
        <w:tc>
          <w:tcPr>
            <w:tcW w:w="2602" w:type="dxa"/>
            <w:vAlign w:val="center"/>
          </w:tcPr>
          <w:p w14:paraId="3DC57953" w14:textId="063C390C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Vynikající komfort při práci na počítači a při používání digitálních obrazovek.</w:t>
            </w:r>
            <w:r w:rsidRPr="00B646D0">
              <w:rPr>
                <w:rFonts w:ascii="Calibri" w:hAnsi="Calibri" w:cs="Calibri"/>
                <w:vertAlign w:val="superscript"/>
              </w:rPr>
              <w:t>7,8,9</w:t>
            </w:r>
          </w:p>
        </w:tc>
        <w:tc>
          <w:tcPr>
            <w:tcW w:w="2603" w:type="dxa"/>
            <w:vAlign w:val="center"/>
          </w:tcPr>
          <w:p w14:paraId="5BCC3F5D" w14:textId="4F653FA0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Měkký a pohodlný pocit každý den.</w:t>
            </w:r>
            <w:r w:rsidRPr="00B646D0">
              <w:rPr>
                <w:rFonts w:ascii="Calibri" w:hAnsi="Calibri" w:cs="Calibri"/>
                <w:vertAlign w:val="superscript"/>
              </w:rPr>
              <w:t>12</w:t>
            </w:r>
          </w:p>
        </w:tc>
      </w:tr>
      <w:tr w:rsidR="00B646D0" w14:paraId="0408DA92" w14:textId="77777777" w:rsidTr="00E33436">
        <w:trPr>
          <w:trHeight w:val="1098"/>
        </w:trPr>
        <w:tc>
          <w:tcPr>
            <w:tcW w:w="2405" w:type="dxa"/>
            <w:vAlign w:val="center"/>
          </w:tcPr>
          <w:p w14:paraId="3A3EBC18" w14:textId="7A46B4CA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UV ochrana</w:t>
            </w:r>
          </w:p>
        </w:tc>
        <w:tc>
          <w:tcPr>
            <w:tcW w:w="2799" w:type="dxa"/>
            <w:vAlign w:val="center"/>
          </w:tcPr>
          <w:p w14:paraId="13C2BDE3" w14:textId="05929728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Nejvyšší úroveň ochrany UV 1. třídy mezi produkty ACUVUE®</w:t>
            </w:r>
            <w:r w:rsidRPr="00B646D0">
              <w:rPr>
                <w:rFonts w:ascii="Calibri" w:hAnsi="Calibri" w:cs="Calibri"/>
                <w:vertAlign w:val="superscript"/>
              </w:rPr>
              <w:t>*5</w:t>
            </w:r>
          </w:p>
        </w:tc>
        <w:tc>
          <w:tcPr>
            <w:tcW w:w="2602" w:type="dxa"/>
            <w:vAlign w:val="center"/>
          </w:tcPr>
          <w:p w14:paraId="30FB66C9" w14:textId="63BD910D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1. třída ochrany proti UV záření</w:t>
            </w:r>
            <w:r w:rsidRPr="00B646D0">
              <w:rPr>
                <w:rFonts w:ascii="Calibri" w:hAnsi="Calibri" w:cs="Calibri"/>
                <w:vertAlign w:val="superscript"/>
              </w:rPr>
              <w:t>*5</w:t>
            </w:r>
            <w:r w:rsidRPr="00B646D0">
              <w:rPr>
                <w:rFonts w:ascii="Calibri" w:hAnsi="Calibri" w:cs="Calibri"/>
              </w:rPr>
              <w:t>.</w:t>
            </w:r>
          </w:p>
        </w:tc>
        <w:tc>
          <w:tcPr>
            <w:tcW w:w="2603" w:type="dxa"/>
            <w:vAlign w:val="center"/>
          </w:tcPr>
          <w:p w14:paraId="37A30523" w14:textId="7A729069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2. třída ochrany proti UV záření</w:t>
            </w:r>
            <w:r w:rsidRPr="00B646D0">
              <w:rPr>
                <w:rFonts w:ascii="Calibri" w:hAnsi="Calibri" w:cs="Calibri"/>
                <w:vertAlign w:val="superscript"/>
              </w:rPr>
              <w:t>*5</w:t>
            </w:r>
            <w:r w:rsidRPr="00B646D0">
              <w:rPr>
                <w:rFonts w:ascii="Calibri" w:hAnsi="Calibri" w:cs="Calibri"/>
              </w:rPr>
              <w:t>.</w:t>
            </w:r>
          </w:p>
        </w:tc>
      </w:tr>
      <w:tr w:rsidR="00B646D0" w14:paraId="31677C3C" w14:textId="77777777" w:rsidTr="00E33436">
        <w:trPr>
          <w:trHeight w:val="826"/>
        </w:trPr>
        <w:tc>
          <w:tcPr>
            <w:tcW w:w="2405" w:type="dxa"/>
            <w:vAlign w:val="center"/>
          </w:tcPr>
          <w:p w14:paraId="042CAB8E" w14:textId="181B138B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Další vlastnosti</w:t>
            </w:r>
          </w:p>
        </w:tc>
        <w:tc>
          <w:tcPr>
            <w:tcW w:w="2799" w:type="dxa"/>
            <w:vAlign w:val="center"/>
          </w:tcPr>
          <w:p w14:paraId="40BE07B4" w14:textId="61C977A9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Modrozelený odstín, indikátor '123' pro snadnou manipulaci</w:t>
            </w:r>
          </w:p>
        </w:tc>
        <w:tc>
          <w:tcPr>
            <w:tcW w:w="2602" w:type="dxa"/>
            <w:vAlign w:val="center"/>
          </w:tcPr>
          <w:p w14:paraId="553A692B" w14:textId="09008921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Viditelný odstín, indikátor '123' pro snadnou manipulaci</w:t>
            </w:r>
          </w:p>
        </w:tc>
        <w:tc>
          <w:tcPr>
            <w:tcW w:w="2603" w:type="dxa"/>
            <w:vAlign w:val="center"/>
          </w:tcPr>
          <w:p w14:paraId="3CE17C39" w14:textId="74997EB1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Viditelný odstín, indikátor '123' pro snadnou manipulaci</w:t>
            </w:r>
          </w:p>
        </w:tc>
      </w:tr>
      <w:tr w:rsidR="00B646D0" w14:paraId="46390324" w14:textId="77777777" w:rsidTr="00E33436">
        <w:trPr>
          <w:trHeight w:val="271"/>
        </w:trPr>
        <w:tc>
          <w:tcPr>
            <w:tcW w:w="10409" w:type="dxa"/>
            <w:gridSpan w:val="4"/>
            <w:vAlign w:val="center"/>
          </w:tcPr>
          <w:p w14:paraId="70E2C1FD" w14:textId="77777777" w:rsidR="00B646D0" w:rsidRPr="00F853B6" w:rsidRDefault="00B646D0" w:rsidP="00B646D0">
            <w:pPr>
              <w:rPr>
                <w:rFonts w:cstheme="minorHAnsi"/>
              </w:rPr>
            </w:pPr>
          </w:p>
        </w:tc>
      </w:tr>
      <w:tr w:rsidR="00B646D0" w14:paraId="3F4F1480" w14:textId="77777777" w:rsidTr="00E33436">
        <w:trPr>
          <w:trHeight w:val="7220"/>
        </w:trPr>
        <w:tc>
          <w:tcPr>
            <w:tcW w:w="10409" w:type="dxa"/>
            <w:gridSpan w:val="4"/>
            <w:vAlign w:val="center"/>
          </w:tcPr>
          <w:p w14:paraId="2E77A813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>*Všechny kontaktní čočky ACUVUE® obsahují UV filtr, který pomáhá chránit před pronikáním škodlivého UV záření na rohovku a do oka. Kontaktní čočky s UV filtrem NENAHRAZUJÍ ochranné brýle s UV filtrem, protože zcela nezakrývají oko a jeho okolí. Měli byste i nadále používat brýle s UV filtrem podle pokynů svého očního specialisty.</w:t>
            </w:r>
            <w:r w:rsidRPr="00B646D0">
              <w:rPr>
                <w:sz w:val="16"/>
                <w:szCs w:val="16"/>
              </w:rPr>
              <w:br/>
              <w:t>‡Nebylo prokázáno, že by filtrování HEV světla kontaktními čočkami přinášelo uživateli jakýkoli systémový a/nebo oční zdravotní přínos. Další informace by měl poskytnout oční specialista.</w:t>
            </w:r>
          </w:p>
          <w:p w14:paraId="3F77A683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ˆn=593 </w:t>
            </w:r>
          </w:p>
          <w:p w14:paraId="6C3BBF9C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>ˠ Více nositelů dosáhlo rozpadu slz po ≥ 10 sekund</w:t>
            </w:r>
          </w:p>
          <w:p w14:paraId="4B32C393" w14:textId="77777777" w:rsidR="00B646D0" w:rsidRPr="00B646D0" w:rsidRDefault="00B646D0" w:rsidP="00B646D0">
            <w:pPr>
              <w:rPr>
                <w:sz w:val="16"/>
                <w:szCs w:val="16"/>
              </w:rPr>
            </w:pPr>
          </w:p>
          <w:p w14:paraId="7585BAA3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1. Data ve složce JJV 2022. Blue-Violet </w:t>
            </w:r>
            <w:proofErr w:type="spellStart"/>
            <w:r w:rsidRPr="00B646D0">
              <w:rPr>
                <w:sz w:val="16"/>
                <w:szCs w:val="16"/>
              </w:rPr>
              <w:t>Filter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Utilized</w:t>
            </w:r>
            <w:proofErr w:type="spellEnd"/>
            <w:r w:rsidRPr="00B646D0">
              <w:rPr>
                <w:sz w:val="16"/>
                <w:szCs w:val="16"/>
              </w:rPr>
              <w:t xml:space="preserve"> in OASYS MAX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>.</w:t>
            </w:r>
          </w:p>
          <w:p w14:paraId="2655F00F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2. Data ve složce JJV 2022. CSM </w:t>
            </w:r>
            <w:proofErr w:type="spellStart"/>
            <w:r w:rsidRPr="00B646D0">
              <w:rPr>
                <w:sz w:val="16"/>
                <w:szCs w:val="16"/>
              </w:rPr>
              <w:t>Subjective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Responses</w:t>
            </w:r>
            <w:proofErr w:type="spellEnd"/>
            <w:r w:rsidRPr="00B646D0">
              <w:rPr>
                <w:sz w:val="16"/>
                <w:szCs w:val="16"/>
              </w:rPr>
              <w:t xml:space="preserve"> ACUVUE® OASYS MAX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 xml:space="preserve">- </w:t>
            </w:r>
            <w:proofErr w:type="spellStart"/>
            <w:r w:rsidRPr="00B646D0">
              <w:rPr>
                <w:sz w:val="16"/>
                <w:szCs w:val="16"/>
              </w:rPr>
              <w:t>Retrospective</w:t>
            </w:r>
            <w:proofErr w:type="spellEnd"/>
            <w:r w:rsidRPr="00B646D0">
              <w:rPr>
                <w:sz w:val="16"/>
                <w:szCs w:val="16"/>
              </w:rPr>
              <w:t xml:space="preserve"> Meta-</w:t>
            </w:r>
            <w:proofErr w:type="spellStart"/>
            <w:r w:rsidRPr="00B646D0">
              <w:rPr>
                <w:sz w:val="16"/>
                <w:szCs w:val="16"/>
              </w:rPr>
              <w:t>analysis</w:t>
            </w:r>
            <w:proofErr w:type="spellEnd"/>
            <w:r w:rsidRPr="00B646D0">
              <w:rPr>
                <w:sz w:val="16"/>
                <w:szCs w:val="16"/>
              </w:rPr>
              <w:t>.</w:t>
            </w:r>
          </w:p>
          <w:p w14:paraId="49E73834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3. Data ve složce JJV 2022. </w:t>
            </w:r>
            <w:proofErr w:type="spellStart"/>
            <w:r w:rsidRPr="00B646D0">
              <w:rPr>
                <w:sz w:val="16"/>
                <w:szCs w:val="16"/>
              </w:rPr>
              <w:t>TearStable</w:t>
            </w:r>
            <w:proofErr w:type="spellEnd"/>
            <w:r w:rsidRPr="00B646D0">
              <w:rPr>
                <w:sz w:val="16"/>
                <w:szCs w:val="16"/>
              </w:rPr>
              <w:t xml:space="preserve">™ Technology </w:t>
            </w:r>
            <w:proofErr w:type="spellStart"/>
            <w:r w:rsidRPr="00B646D0">
              <w:rPr>
                <w:sz w:val="16"/>
                <w:szCs w:val="16"/>
              </w:rPr>
              <w:t>Definition</w:t>
            </w:r>
            <w:proofErr w:type="spellEnd"/>
            <w:r w:rsidRPr="00B646D0">
              <w:rPr>
                <w:sz w:val="16"/>
                <w:szCs w:val="16"/>
              </w:rPr>
              <w:t>.</w:t>
            </w:r>
          </w:p>
          <w:p w14:paraId="46640B0A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4. Data ve složce JJV 2022. </w:t>
            </w:r>
            <w:proofErr w:type="spellStart"/>
            <w:r w:rsidRPr="00B646D0">
              <w:rPr>
                <w:sz w:val="16"/>
                <w:szCs w:val="16"/>
              </w:rPr>
              <w:t>Effect</w:t>
            </w:r>
            <w:proofErr w:type="spellEnd"/>
            <w:r w:rsidRPr="00B646D0">
              <w:rPr>
                <w:sz w:val="16"/>
                <w:szCs w:val="16"/>
              </w:rPr>
              <w:t xml:space="preserve"> on </w:t>
            </w:r>
            <w:proofErr w:type="spellStart"/>
            <w:r w:rsidRPr="00B646D0">
              <w:rPr>
                <w:sz w:val="16"/>
                <w:szCs w:val="16"/>
              </w:rPr>
              <w:t>Tear</w:t>
            </w:r>
            <w:proofErr w:type="spellEnd"/>
            <w:r w:rsidRPr="00B646D0">
              <w:rPr>
                <w:sz w:val="16"/>
                <w:szCs w:val="16"/>
              </w:rPr>
              <w:t xml:space="preserve"> Film and </w:t>
            </w:r>
            <w:proofErr w:type="spellStart"/>
            <w:r w:rsidRPr="00B646D0">
              <w:rPr>
                <w:sz w:val="16"/>
                <w:szCs w:val="16"/>
              </w:rPr>
              <w:t>Evaluation</w:t>
            </w:r>
            <w:proofErr w:type="spellEnd"/>
            <w:r w:rsidRPr="00B646D0">
              <w:rPr>
                <w:sz w:val="16"/>
                <w:szCs w:val="16"/>
              </w:rPr>
              <w:t xml:space="preserve"> of </w:t>
            </w:r>
            <w:proofErr w:type="spellStart"/>
            <w:r w:rsidRPr="00B646D0">
              <w:rPr>
                <w:sz w:val="16"/>
                <w:szCs w:val="16"/>
              </w:rPr>
              <w:t>Visual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Artifacts</w:t>
            </w:r>
            <w:proofErr w:type="spellEnd"/>
            <w:r w:rsidRPr="00B646D0">
              <w:rPr>
                <w:sz w:val="16"/>
                <w:szCs w:val="16"/>
              </w:rPr>
              <w:t xml:space="preserve"> of ACUVUE® OASYS MAX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Family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TearStable</w:t>
            </w:r>
            <w:proofErr w:type="spellEnd"/>
            <w:r w:rsidRPr="00B646D0">
              <w:rPr>
                <w:sz w:val="16"/>
                <w:szCs w:val="16"/>
              </w:rPr>
              <w:t>™ Technology.</w:t>
            </w:r>
          </w:p>
          <w:p w14:paraId="07086AE8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5. Data ve složce JJV. </w:t>
            </w:r>
            <w:proofErr w:type="spellStart"/>
            <w:r w:rsidRPr="00B646D0">
              <w:rPr>
                <w:sz w:val="16"/>
                <w:szCs w:val="16"/>
              </w:rPr>
              <w:t>Material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Properties</w:t>
            </w:r>
            <w:proofErr w:type="spellEnd"/>
            <w:r w:rsidRPr="00B646D0">
              <w:rPr>
                <w:sz w:val="16"/>
                <w:szCs w:val="16"/>
              </w:rPr>
              <w:t xml:space="preserve">: 1-DAY ACUVUE® MOIST, 1-DAY ACUVUE® </w:t>
            </w:r>
            <w:proofErr w:type="spellStart"/>
            <w:r w:rsidRPr="00B646D0">
              <w:rPr>
                <w:sz w:val="16"/>
                <w:szCs w:val="16"/>
              </w:rPr>
              <w:t>TruEye</w:t>
            </w:r>
            <w:proofErr w:type="spellEnd"/>
            <w:r w:rsidRPr="00B646D0">
              <w:rPr>
                <w:sz w:val="16"/>
                <w:szCs w:val="16"/>
              </w:rPr>
              <w:t xml:space="preserve">®, ACUVUE® OASYS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HydraLuxe</w:t>
            </w:r>
            <w:proofErr w:type="spellEnd"/>
            <w:r w:rsidRPr="00B646D0">
              <w:rPr>
                <w:sz w:val="16"/>
                <w:szCs w:val="16"/>
              </w:rPr>
              <w:t xml:space="preserve">® Technology and ACUVUE® OASYS MAX 1-Day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TearStable</w:t>
            </w:r>
            <w:proofErr w:type="spellEnd"/>
            <w:r w:rsidRPr="00B646D0">
              <w:rPr>
                <w:sz w:val="16"/>
                <w:szCs w:val="16"/>
              </w:rPr>
              <w:t xml:space="preserve">™ Technology Brand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 xml:space="preserve"> and </w:t>
            </w:r>
            <w:proofErr w:type="spellStart"/>
            <w:r w:rsidRPr="00B646D0">
              <w:rPr>
                <w:sz w:val="16"/>
                <w:szCs w:val="16"/>
              </w:rPr>
              <w:t>other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daily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disposable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brands</w:t>
            </w:r>
            <w:proofErr w:type="spellEnd"/>
            <w:r w:rsidRPr="00B646D0">
              <w:rPr>
                <w:sz w:val="16"/>
                <w:szCs w:val="16"/>
              </w:rPr>
              <w:t>.</w:t>
            </w:r>
          </w:p>
          <w:p w14:paraId="68FA0BD0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6. Data ve složce JJV 2017. </w:t>
            </w:r>
            <w:proofErr w:type="spellStart"/>
            <w:r w:rsidRPr="00B646D0">
              <w:rPr>
                <w:sz w:val="16"/>
                <w:szCs w:val="16"/>
              </w:rPr>
              <w:t>Optical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Precision</w:t>
            </w:r>
            <w:proofErr w:type="spellEnd"/>
            <w:r w:rsidRPr="00B646D0">
              <w:rPr>
                <w:sz w:val="16"/>
                <w:szCs w:val="16"/>
              </w:rPr>
              <w:t xml:space="preserve"> of ACUVUE® OASYS Brand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HydraLuxe</w:t>
            </w:r>
            <w:proofErr w:type="spellEnd"/>
            <w:r w:rsidRPr="00B646D0">
              <w:rPr>
                <w:sz w:val="16"/>
                <w:szCs w:val="16"/>
              </w:rPr>
              <w:t xml:space="preserve"> Technology.</w:t>
            </w:r>
          </w:p>
          <w:p w14:paraId="5BA419FB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7. </w:t>
            </w:r>
            <w:proofErr w:type="spellStart"/>
            <w:r w:rsidRPr="00B646D0">
              <w:rPr>
                <w:sz w:val="16"/>
                <w:szCs w:val="16"/>
              </w:rPr>
              <w:t>Cheng</w:t>
            </w:r>
            <w:proofErr w:type="spellEnd"/>
            <w:r w:rsidRPr="00B646D0">
              <w:rPr>
                <w:sz w:val="16"/>
                <w:szCs w:val="16"/>
              </w:rPr>
              <w:t xml:space="preserve"> X, </w:t>
            </w:r>
            <w:proofErr w:type="spellStart"/>
            <w:r w:rsidRPr="00B646D0">
              <w:rPr>
                <w:sz w:val="16"/>
                <w:szCs w:val="16"/>
              </w:rPr>
              <w:t>Moody</w:t>
            </w:r>
            <w:proofErr w:type="spellEnd"/>
            <w:r w:rsidRPr="00B646D0">
              <w:rPr>
                <w:sz w:val="16"/>
                <w:szCs w:val="16"/>
              </w:rPr>
              <w:t xml:space="preserve"> K, </w:t>
            </w:r>
            <w:proofErr w:type="spellStart"/>
            <w:r w:rsidRPr="00B646D0">
              <w:rPr>
                <w:sz w:val="16"/>
                <w:szCs w:val="16"/>
              </w:rPr>
              <w:t>Xu</w:t>
            </w:r>
            <w:proofErr w:type="spellEnd"/>
            <w:r w:rsidRPr="00B646D0">
              <w:rPr>
                <w:sz w:val="16"/>
                <w:szCs w:val="16"/>
              </w:rPr>
              <w:t xml:space="preserve"> J, et al. </w:t>
            </w:r>
            <w:proofErr w:type="spellStart"/>
            <w:r w:rsidRPr="00B646D0">
              <w:rPr>
                <w:sz w:val="16"/>
                <w:szCs w:val="16"/>
              </w:rPr>
              <w:t>Visual</w:t>
            </w:r>
            <w:proofErr w:type="spellEnd"/>
            <w:r w:rsidRPr="00B646D0">
              <w:rPr>
                <w:sz w:val="16"/>
                <w:szCs w:val="16"/>
              </w:rPr>
              <w:t xml:space="preserve"> Performance of </w:t>
            </w:r>
            <w:proofErr w:type="spellStart"/>
            <w:r w:rsidRPr="00B646D0">
              <w:rPr>
                <w:sz w:val="16"/>
                <w:szCs w:val="16"/>
              </w:rPr>
              <w:t>Silicone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Hydrogel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Daily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Disposable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 xml:space="preserve">.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Anterior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Eye</w:t>
            </w:r>
            <w:proofErr w:type="spellEnd"/>
            <w:r w:rsidRPr="00B646D0">
              <w:rPr>
                <w:sz w:val="16"/>
                <w:szCs w:val="16"/>
              </w:rPr>
              <w:t>. 2018;41(S1</w:t>
            </w:r>
            <w:proofErr w:type="gramStart"/>
            <w:r w:rsidRPr="00B646D0">
              <w:rPr>
                <w:sz w:val="16"/>
                <w:szCs w:val="16"/>
              </w:rPr>
              <w:t>):S</w:t>
            </w:r>
            <w:proofErr w:type="gramEnd"/>
            <w:r w:rsidRPr="00B646D0">
              <w:rPr>
                <w:sz w:val="16"/>
                <w:szCs w:val="16"/>
              </w:rPr>
              <w:t>70. https://doi.org/10.1016/j.clae.2018.03.093.</w:t>
            </w:r>
          </w:p>
          <w:p w14:paraId="41858FD8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8. Data ve složce JJV 2016. </w:t>
            </w:r>
            <w:proofErr w:type="gramStart"/>
            <w:r w:rsidRPr="00B646D0">
              <w:rPr>
                <w:sz w:val="16"/>
                <w:szCs w:val="16"/>
              </w:rPr>
              <w:t>1-week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dispensing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evaluation</w:t>
            </w:r>
            <w:proofErr w:type="spellEnd"/>
            <w:r w:rsidRPr="00B646D0">
              <w:rPr>
                <w:sz w:val="16"/>
                <w:szCs w:val="16"/>
              </w:rPr>
              <w:t xml:space="preserve">, </w:t>
            </w:r>
            <w:proofErr w:type="spellStart"/>
            <w:r w:rsidRPr="00B646D0">
              <w:rPr>
                <w:sz w:val="16"/>
                <w:szCs w:val="16"/>
              </w:rPr>
              <w:t>daily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wear</w:t>
            </w:r>
            <w:proofErr w:type="spellEnd"/>
            <w:r w:rsidRPr="00B646D0">
              <w:rPr>
                <w:sz w:val="16"/>
                <w:szCs w:val="16"/>
              </w:rPr>
              <w:t xml:space="preserve"> study, n=119 soft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wearers</w:t>
            </w:r>
            <w:proofErr w:type="spellEnd"/>
            <w:r w:rsidRPr="00B646D0">
              <w:rPr>
                <w:sz w:val="16"/>
                <w:szCs w:val="16"/>
              </w:rPr>
              <w:t xml:space="preserve"> in </w:t>
            </w:r>
            <w:proofErr w:type="spellStart"/>
            <w:r w:rsidRPr="00B646D0">
              <w:rPr>
                <w:sz w:val="16"/>
                <w:szCs w:val="16"/>
              </w:rPr>
              <w:t>the</w:t>
            </w:r>
            <w:proofErr w:type="spellEnd"/>
            <w:r w:rsidRPr="00B646D0">
              <w:rPr>
                <w:sz w:val="16"/>
                <w:szCs w:val="16"/>
              </w:rPr>
              <w:t xml:space="preserve"> United </w:t>
            </w:r>
            <w:proofErr w:type="spellStart"/>
            <w:r w:rsidRPr="00B646D0">
              <w:rPr>
                <w:sz w:val="16"/>
                <w:szCs w:val="16"/>
              </w:rPr>
              <w:t>States</w:t>
            </w:r>
            <w:proofErr w:type="spellEnd"/>
            <w:r w:rsidRPr="00B646D0">
              <w:rPr>
                <w:sz w:val="16"/>
                <w:szCs w:val="16"/>
              </w:rPr>
              <w:t>​.</w:t>
            </w:r>
          </w:p>
          <w:p w14:paraId="3BEC2D42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9. Data ve složce JJV 2017.  </w:t>
            </w:r>
            <w:proofErr w:type="spellStart"/>
            <w:r w:rsidRPr="00B646D0">
              <w:rPr>
                <w:sz w:val="16"/>
                <w:szCs w:val="16"/>
              </w:rPr>
              <w:t>Visual</w:t>
            </w:r>
            <w:proofErr w:type="spellEnd"/>
            <w:r w:rsidRPr="00B646D0">
              <w:rPr>
                <w:sz w:val="16"/>
                <w:szCs w:val="16"/>
              </w:rPr>
              <w:t xml:space="preserve"> Performance of ACUVUE OASYS Brand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HydraLuxe</w:t>
            </w:r>
            <w:proofErr w:type="spellEnd"/>
            <w:r w:rsidRPr="00B646D0">
              <w:rPr>
                <w:sz w:val="16"/>
                <w:szCs w:val="16"/>
              </w:rPr>
              <w:t xml:space="preserve"> Technology - </w:t>
            </w:r>
            <w:proofErr w:type="spellStart"/>
            <w:r w:rsidRPr="00B646D0">
              <w:rPr>
                <w:sz w:val="16"/>
                <w:szCs w:val="16"/>
              </w:rPr>
              <w:t>Consumer</w:t>
            </w:r>
            <w:proofErr w:type="spellEnd"/>
            <w:r w:rsidRPr="00B646D0">
              <w:rPr>
                <w:sz w:val="16"/>
                <w:szCs w:val="16"/>
              </w:rPr>
              <w:t xml:space="preserve"> Use Claims.</w:t>
            </w:r>
          </w:p>
          <w:p w14:paraId="6E910402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​10. Data ve složce JJV 2021. ACUVUE® OASYS </w:t>
            </w:r>
            <w:proofErr w:type="spellStart"/>
            <w:r w:rsidRPr="00B646D0">
              <w:rPr>
                <w:sz w:val="16"/>
                <w:szCs w:val="16"/>
              </w:rPr>
              <w:t>Family</w:t>
            </w:r>
            <w:proofErr w:type="spellEnd"/>
            <w:r w:rsidRPr="00B646D0">
              <w:rPr>
                <w:sz w:val="16"/>
                <w:szCs w:val="16"/>
              </w:rPr>
              <w:t xml:space="preserve"> Digital </w:t>
            </w:r>
            <w:proofErr w:type="spellStart"/>
            <w:r w:rsidRPr="00B646D0">
              <w:rPr>
                <w:sz w:val="16"/>
                <w:szCs w:val="16"/>
              </w:rPr>
              <w:t>Device</w:t>
            </w:r>
            <w:proofErr w:type="spellEnd"/>
            <w:r w:rsidRPr="00B646D0">
              <w:rPr>
                <w:sz w:val="16"/>
                <w:szCs w:val="16"/>
              </w:rPr>
              <w:t xml:space="preserve"> Claims (ACUVUE® OASYS, ACUVUE® OASYS </w:t>
            </w:r>
            <w:proofErr w:type="gramStart"/>
            <w:r w:rsidRPr="00B646D0">
              <w:rPr>
                <w:sz w:val="16"/>
                <w:szCs w:val="16"/>
              </w:rPr>
              <w:t>1-Day</w:t>
            </w:r>
            <w:proofErr w:type="gramEnd"/>
            <w:r w:rsidRPr="00B646D0">
              <w:rPr>
                <w:sz w:val="16"/>
                <w:szCs w:val="16"/>
              </w:rPr>
              <w:t xml:space="preserve">, and ACUVUE® OASYS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Transitions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Light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Intelligent</w:t>
            </w:r>
            <w:proofErr w:type="spellEnd"/>
            <w:r w:rsidRPr="00B646D0">
              <w:rPr>
                <w:sz w:val="16"/>
                <w:szCs w:val="16"/>
              </w:rPr>
              <w:t xml:space="preserve"> Technology).</w:t>
            </w:r>
          </w:p>
          <w:p w14:paraId="4C53A20F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11. Data ve složce JJV 2021. </w:t>
            </w:r>
            <w:proofErr w:type="spellStart"/>
            <w:r w:rsidRPr="00B646D0">
              <w:rPr>
                <w:sz w:val="16"/>
                <w:szCs w:val="16"/>
              </w:rPr>
              <w:t>Dual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Action</w:t>
            </w:r>
            <w:proofErr w:type="spellEnd"/>
            <w:r w:rsidRPr="00B646D0">
              <w:rPr>
                <w:sz w:val="16"/>
                <w:szCs w:val="16"/>
              </w:rPr>
              <w:t xml:space="preserve"> Technology and “</w:t>
            </w:r>
            <w:proofErr w:type="spellStart"/>
            <w:r w:rsidRPr="00B646D0">
              <w:rPr>
                <w:sz w:val="16"/>
                <w:szCs w:val="16"/>
              </w:rPr>
              <w:t>Cushion</w:t>
            </w:r>
            <w:proofErr w:type="spellEnd"/>
            <w:r w:rsidRPr="00B646D0">
              <w:rPr>
                <w:sz w:val="16"/>
                <w:szCs w:val="16"/>
              </w:rPr>
              <w:t xml:space="preserve"> of </w:t>
            </w:r>
            <w:proofErr w:type="spellStart"/>
            <w:r w:rsidRPr="00B646D0">
              <w:rPr>
                <w:sz w:val="16"/>
                <w:szCs w:val="16"/>
              </w:rPr>
              <w:t>Moisture</w:t>
            </w:r>
            <w:proofErr w:type="spellEnd"/>
            <w:r w:rsidRPr="00B646D0">
              <w:rPr>
                <w:sz w:val="16"/>
                <w:szCs w:val="16"/>
              </w:rPr>
              <w:t xml:space="preserve">” </w:t>
            </w:r>
            <w:proofErr w:type="spellStart"/>
            <w:r w:rsidRPr="00B646D0">
              <w:rPr>
                <w:sz w:val="16"/>
                <w:szCs w:val="16"/>
              </w:rPr>
              <w:t>Description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for</w:t>
            </w:r>
            <w:proofErr w:type="spellEnd"/>
            <w:r w:rsidRPr="00B646D0">
              <w:rPr>
                <w:sz w:val="16"/>
                <w:szCs w:val="16"/>
              </w:rPr>
              <w:t xml:space="preserve"> 1-DAY ACUVUE® MOIST Brand </w:t>
            </w:r>
            <w:proofErr w:type="spellStart"/>
            <w:r w:rsidRPr="00B646D0">
              <w:rPr>
                <w:sz w:val="16"/>
                <w:szCs w:val="16"/>
              </w:rPr>
              <w:t>Family</w:t>
            </w:r>
            <w:proofErr w:type="spellEnd"/>
            <w:r w:rsidRPr="00B646D0">
              <w:rPr>
                <w:sz w:val="16"/>
                <w:szCs w:val="16"/>
              </w:rPr>
              <w:t xml:space="preserve"> of </w:t>
            </w:r>
            <w:proofErr w:type="spellStart"/>
            <w:r w:rsidRPr="00B646D0">
              <w:rPr>
                <w:sz w:val="16"/>
                <w:szCs w:val="16"/>
              </w:rPr>
              <w:t>Contact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Lenses</w:t>
            </w:r>
            <w:proofErr w:type="spellEnd"/>
            <w:r w:rsidRPr="00B646D0">
              <w:rPr>
                <w:sz w:val="16"/>
                <w:szCs w:val="16"/>
              </w:rPr>
              <w:t>.</w:t>
            </w:r>
          </w:p>
          <w:p w14:paraId="3F7CF17E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12. Data ve složce JJV 2021. </w:t>
            </w:r>
            <w:proofErr w:type="spellStart"/>
            <w:r w:rsidRPr="00B646D0">
              <w:rPr>
                <w:sz w:val="16"/>
                <w:szCs w:val="16"/>
              </w:rPr>
              <w:t>Technical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attributes</w:t>
            </w:r>
            <w:proofErr w:type="spellEnd"/>
            <w:r w:rsidRPr="00B646D0">
              <w:rPr>
                <w:sz w:val="16"/>
                <w:szCs w:val="16"/>
              </w:rPr>
              <w:t xml:space="preserve"> </w:t>
            </w:r>
            <w:proofErr w:type="spellStart"/>
            <w:r w:rsidRPr="00B646D0">
              <w:rPr>
                <w:sz w:val="16"/>
                <w:szCs w:val="16"/>
              </w:rPr>
              <w:t>for</w:t>
            </w:r>
            <w:proofErr w:type="spellEnd"/>
            <w:r w:rsidRPr="00B646D0">
              <w:rPr>
                <w:sz w:val="16"/>
                <w:szCs w:val="16"/>
              </w:rPr>
              <w:t xml:space="preserve"> 1-DAY ACUVUE® MOIST </w:t>
            </w:r>
            <w:proofErr w:type="spellStart"/>
            <w:r w:rsidRPr="00B646D0">
              <w:rPr>
                <w:sz w:val="16"/>
                <w:szCs w:val="16"/>
              </w:rPr>
              <w:t>with</w:t>
            </w:r>
            <w:proofErr w:type="spellEnd"/>
            <w:r w:rsidRPr="00B646D0">
              <w:rPr>
                <w:sz w:val="16"/>
                <w:szCs w:val="16"/>
              </w:rPr>
              <w:t xml:space="preserve"> LACREON Technology.</w:t>
            </w:r>
          </w:p>
          <w:p w14:paraId="374932A9" w14:textId="77777777" w:rsidR="00B646D0" w:rsidRPr="00B646D0" w:rsidRDefault="00B646D0" w:rsidP="00B646D0">
            <w:pPr>
              <w:rPr>
                <w:sz w:val="16"/>
                <w:szCs w:val="16"/>
              </w:rPr>
            </w:pPr>
          </w:p>
          <w:p w14:paraId="0E29469A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>Důležité bezpečnostní informace: Kontaktní čočky ACUVUE® jsou zdravotnický prostředek určený ke korekci zraku. Stejně jako u jiných kontaktních čoček mohou vzniknout oční obtíže, včetně rohovkového vředu. U některých uživatelů se může vyskytnout mírné podráždění, svědění nebo nepohodlí. Kontaktní čočky by neměly být používány v případě očních infekcí nebo jiných očních onemocnění nebo v případě systémového onemocnění, které může ovlivnit oko. Podrobné informace o výrobku, včetně kontraindikací, bezpečnostních opatření a nežádoucích účinků, naleznete v návodu k použití nebo na webových stránkách www.e-ifu.com/cs/.</w:t>
            </w:r>
          </w:p>
          <w:p w14:paraId="6086472D" w14:textId="77777777" w:rsidR="00B646D0" w:rsidRPr="00B646D0" w:rsidRDefault="00B646D0" w:rsidP="00B646D0">
            <w:pPr>
              <w:rPr>
                <w:sz w:val="16"/>
                <w:szCs w:val="16"/>
              </w:rPr>
            </w:pPr>
            <w:r w:rsidRPr="00B646D0">
              <w:rPr>
                <w:sz w:val="16"/>
                <w:szCs w:val="16"/>
              </w:rPr>
              <w:t xml:space="preserve">ACUVUE®, ACUVUE® OASYS MAX 1-Day, ACUVUE® OASYS 1-Day a 1-DAY ACUVUE® </w:t>
            </w:r>
            <w:proofErr w:type="gramStart"/>
            <w:r w:rsidRPr="00B646D0">
              <w:rPr>
                <w:sz w:val="16"/>
                <w:szCs w:val="16"/>
              </w:rPr>
              <w:t>MOIST  jsou</w:t>
            </w:r>
            <w:proofErr w:type="gramEnd"/>
            <w:r w:rsidRPr="00B646D0">
              <w:rPr>
                <w:sz w:val="16"/>
                <w:szCs w:val="16"/>
              </w:rPr>
              <w:t xml:space="preserve"> ochrannou známkou společnosti Johnson &amp; Johnson.</w:t>
            </w:r>
          </w:p>
          <w:p w14:paraId="6B192937" w14:textId="1A658342" w:rsidR="00B646D0" w:rsidRPr="00F853B6" w:rsidRDefault="00B646D0" w:rsidP="00B646D0">
            <w:pPr>
              <w:rPr>
                <w:rFonts w:cstheme="minorHAnsi"/>
              </w:rPr>
            </w:pPr>
            <w:r w:rsidRPr="00B646D0">
              <w:rPr>
                <w:sz w:val="16"/>
                <w:szCs w:val="16"/>
              </w:rPr>
              <w:t>© Johnson &amp; Johnson, s.r.o. 2024. 2024PP06332</w:t>
            </w:r>
          </w:p>
        </w:tc>
      </w:tr>
    </w:tbl>
    <w:p w14:paraId="7A5110BD" w14:textId="77777777" w:rsidR="00394A4F" w:rsidRDefault="00394A4F"/>
    <w:sectPr w:rsidR="00394A4F" w:rsidSect="00E3343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664F"/>
    <w:rsid w:val="00394A4F"/>
    <w:rsid w:val="003F664F"/>
    <w:rsid w:val="004C59D1"/>
    <w:rsid w:val="00931EB2"/>
    <w:rsid w:val="009A2D52"/>
    <w:rsid w:val="00B646D0"/>
    <w:rsid w:val="00C45B4A"/>
    <w:rsid w:val="00DB7493"/>
    <w:rsid w:val="00E00D0A"/>
    <w:rsid w:val="00E33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6ED21E72"/>
  <w15:chartTrackingRefBased/>
  <w15:docId w15:val="{E77CD2E1-110C-46F8-AF5C-6A8CF90AB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F66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980</Words>
  <Characters>5783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JnJ</Company>
  <LinksUpToDate>false</LinksUpToDate>
  <CharactersWithSpaces>6750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Filipská, Jana [VISCZ]</dc:creator>
  <cp:keywords/>
  <dc:description/>
  <cp:lastModifiedBy>Filipská, Jana [VISCZ]</cp:lastModifiedBy>
  <cp:revision>1</cp:revision>
  <dcterms:created xsi:type="dcterms:W3CDTF">2024-02-23T12:20:00Z</dcterms:created>
  <dcterms:modified xsi:type="dcterms:W3CDTF">2024-02-23T12:55:00Z</dcterms:modified>
</cp:coreProperties>
</file>